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E1AE" w14:textId="63018E94" w:rsidR="00890A94" w:rsidRPr="009D2964" w:rsidRDefault="00890A94" w:rsidP="00890A94">
      <w:pPr>
        <w:rPr>
          <w:rFonts w:ascii="Times New Roman" w:eastAsia="Times New Roman" w:hAnsi="Times New Roman" w:cs="Times New Roman"/>
          <w:shd w:val="clear" w:color="auto" w:fill="FFFFFF"/>
        </w:rPr>
      </w:pPr>
      <w:r w:rsidRPr="00890A94">
        <w:rPr>
          <w:rFonts w:ascii="Times New Roman" w:eastAsia="Times New Roman" w:hAnsi="Times New Roman" w:cs="Times New Roman"/>
          <w:szCs w:val="20"/>
        </w:rPr>
        <w:t>David Blake</w:t>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p>
    <w:p w14:paraId="4BDF9FEF"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Bliss Hall, 226</w:t>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p>
    <w:p w14:paraId="5D0777DA" w14:textId="5EC89694"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OH: M Th </w:t>
      </w:r>
      <w:r w:rsidR="00AB13BB">
        <w:rPr>
          <w:rFonts w:ascii="Times New Roman" w:eastAsia="Times New Roman" w:hAnsi="Times New Roman" w:cs="Times New Roman"/>
          <w:szCs w:val="20"/>
        </w:rPr>
        <w:t>1</w:t>
      </w:r>
      <w:r w:rsidRPr="00890A94">
        <w:rPr>
          <w:rFonts w:ascii="Times New Roman" w:eastAsia="Times New Roman" w:hAnsi="Times New Roman" w:cs="Times New Roman"/>
          <w:szCs w:val="20"/>
        </w:rPr>
        <w:t>2</w:t>
      </w:r>
      <w:r w:rsidR="00AB13BB">
        <w:rPr>
          <w:rFonts w:ascii="Times New Roman" w:eastAsia="Times New Roman" w:hAnsi="Times New Roman" w:cs="Times New Roman"/>
          <w:szCs w:val="20"/>
        </w:rPr>
        <w:t>:30</w:t>
      </w:r>
      <w:r w:rsidRPr="00890A94">
        <w:rPr>
          <w:rFonts w:ascii="Times New Roman" w:eastAsia="Times New Roman" w:hAnsi="Times New Roman" w:cs="Times New Roman"/>
          <w:szCs w:val="20"/>
        </w:rPr>
        <w:t>-</w:t>
      </w:r>
      <w:r w:rsidR="00AB13BB">
        <w:rPr>
          <w:rFonts w:ascii="Times New Roman" w:eastAsia="Times New Roman" w:hAnsi="Times New Roman" w:cs="Times New Roman"/>
          <w:szCs w:val="20"/>
        </w:rPr>
        <w:t>1:50</w:t>
      </w:r>
      <w:r w:rsidRPr="00890A94">
        <w:rPr>
          <w:rFonts w:ascii="Times New Roman" w:eastAsia="Times New Roman" w:hAnsi="Times New Roman" w:cs="Times New Roman"/>
          <w:szCs w:val="20"/>
        </w:rPr>
        <w:t xml:space="preserve"> </w:t>
      </w:r>
      <w:r w:rsidRPr="00890A94">
        <w:rPr>
          <w:rFonts w:ascii="Times New Roman" w:eastAsia="Times New Roman" w:hAnsi="Times New Roman" w:cs="Times New Roman"/>
          <w:i/>
          <w:szCs w:val="20"/>
        </w:rPr>
        <w:t>and by appointment</w:t>
      </w:r>
    </w:p>
    <w:p w14:paraId="028DD2D8"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blake@tcnj.edu, 771-3048</w:t>
      </w:r>
    </w:p>
    <w:p w14:paraId="15DE6A7C"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Spring 2016</w:t>
      </w:r>
    </w:p>
    <w:p w14:paraId="10A7CB81" w14:textId="77777777" w:rsidR="00890A94" w:rsidRPr="00890A94" w:rsidRDefault="00890A94" w:rsidP="00890A94">
      <w:pPr>
        <w:rPr>
          <w:rFonts w:ascii="Times New Roman" w:eastAsia="Times New Roman" w:hAnsi="Times New Roman" w:cs="Times New Roman"/>
          <w:szCs w:val="20"/>
        </w:rPr>
      </w:pPr>
    </w:p>
    <w:p w14:paraId="1036BDAD" w14:textId="5410E574" w:rsidR="00890A94" w:rsidRPr="00890A94" w:rsidRDefault="00890A94" w:rsidP="00890A94">
      <w:pPr>
        <w:keepNext/>
        <w:jc w:val="center"/>
        <w:outlineLvl w:val="1"/>
        <w:rPr>
          <w:rFonts w:ascii="Times New Roman" w:eastAsia="Times New Roman" w:hAnsi="Times New Roman" w:cs="Times New Roman"/>
          <w:b/>
        </w:rPr>
      </w:pPr>
      <w:r w:rsidRPr="00890A94">
        <w:rPr>
          <w:rFonts w:ascii="Times New Roman" w:eastAsia="Times New Roman" w:hAnsi="Times New Roman" w:cs="Times New Roman"/>
          <w:b/>
        </w:rPr>
        <w:t>LIT 2</w:t>
      </w:r>
      <w:r w:rsidR="00D074C6">
        <w:rPr>
          <w:rFonts w:ascii="Times New Roman" w:eastAsia="Times New Roman" w:hAnsi="Times New Roman" w:cs="Times New Roman"/>
          <w:b/>
        </w:rPr>
        <w:t>90</w:t>
      </w:r>
      <w:r w:rsidRPr="00890A94">
        <w:rPr>
          <w:rFonts w:ascii="Times New Roman" w:eastAsia="Times New Roman" w:hAnsi="Times New Roman" w:cs="Times New Roman"/>
          <w:b/>
        </w:rPr>
        <w:t>: The Literature of Fame: From Antiquity to the Enlightenment</w:t>
      </w:r>
    </w:p>
    <w:p w14:paraId="1F1756F6" w14:textId="77777777" w:rsidR="00890A94" w:rsidRPr="00890A94" w:rsidRDefault="00890A94" w:rsidP="00890A94">
      <w:pPr>
        <w:jc w:val="center"/>
        <w:rPr>
          <w:rFonts w:ascii="Times New Roman" w:eastAsia="Times New Roman" w:hAnsi="Times New Roman" w:cs="Times New Roman"/>
          <w:b/>
        </w:rPr>
      </w:pPr>
    </w:p>
    <w:p w14:paraId="5D6FEF49" w14:textId="77777777" w:rsidR="00890A94" w:rsidRPr="00890A94" w:rsidRDefault="00890A94" w:rsidP="00890A94">
      <w:pPr>
        <w:keepNext/>
        <w:outlineLvl w:val="0"/>
        <w:rPr>
          <w:rFonts w:ascii="Times New Roman" w:eastAsia="Times New Roman" w:hAnsi="Times New Roman" w:cs="Times New Roman"/>
          <w:b/>
        </w:rPr>
      </w:pPr>
      <w:r w:rsidRPr="00890A94">
        <w:rPr>
          <w:rFonts w:ascii="Times New Roman" w:eastAsia="Times New Roman" w:hAnsi="Times New Roman" w:cs="Times New Roman"/>
          <w:b/>
        </w:rPr>
        <w:t>Required Books:</w:t>
      </w:r>
    </w:p>
    <w:p w14:paraId="2A3BAE25" w14:textId="77777777" w:rsidR="00890A94" w:rsidRPr="00890A94" w:rsidRDefault="00890A94" w:rsidP="00890A94">
      <w:pPr>
        <w:rPr>
          <w:rFonts w:ascii="Times New Roman" w:eastAsia="Times New Roman" w:hAnsi="Times New Roman" w:cs="Times New Roman"/>
          <w:szCs w:val="20"/>
        </w:rPr>
      </w:pPr>
    </w:p>
    <w:p w14:paraId="3310AD9E" w14:textId="77777777" w:rsidR="00890A94" w:rsidRPr="00890A94" w:rsidRDefault="00890A94" w:rsidP="00890A94">
      <w:pPr>
        <w:rPr>
          <w:rFonts w:ascii="Times New Roman" w:eastAsia="Times New Roman" w:hAnsi="Times New Roman" w:cs="Times New Roman"/>
          <w:bCs/>
        </w:rPr>
      </w:pPr>
      <w:r w:rsidRPr="00890A94">
        <w:rPr>
          <w:rFonts w:ascii="Times New Roman" w:eastAsia="Times New Roman" w:hAnsi="Times New Roman" w:cs="Times New Roman"/>
          <w:bCs/>
        </w:rPr>
        <w:t xml:space="preserve">Homer, </w:t>
      </w:r>
      <w:r w:rsidRPr="00890A94">
        <w:rPr>
          <w:rFonts w:ascii="Times New Roman" w:eastAsia="Times New Roman" w:hAnsi="Times New Roman" w:cs="Times New Roman"/>
          <w:bCs/>
          <w:i/>
        </w:rPr>
        <w:t>The Iliad</w:t>
      </w:r>
      <w:r w:rsidRPr="00890A94">
        <w:rPr>
          <w:rFonts w:ascii="Times New Roman" w:eastAsia="Times New Roman" w:hAnsi="Times New Roman" w:cs="Times New Roman"/>
          <w:bCs/>
        </w:rPr>
        <w:t>, trans. Robert Fagles, Penguin Classics, 1990. (9780140275360)</w:t>
      </w:r>
    </w:p>
    <w:p w14:paraId="21E15BD2" w14:textId="77777777" w:rsidR="00890A94" w:rsidRPr="00890A94" w:rsidRDefault="00890A94" w:rsidP="00890A94">
      <w:pPr>
        <w:tabs>
          <w:tab w:val="center" w:pos="4320"/>
          <w:tab w:val="right" w:pos="8640"/>
        </w:tabs>
        <w:rPr>
          <w:rFonts w:ascii="Times New Roman" w:eastAsia="Times New Roman" w:hAnsi="Times New Roman" w:cs="Times New Roman"/>
          <w:bCs/>
        </w:rPr>
      </w:pPr>
      <w:r w:rsidRPr="00890A94">
        <w:rPr>
          <w:rFonts w:ascii="Times New Roman" w:eastAsia="Times New Roman" w:hAnsi="Times New Roman" w:cs="Times New Roman"/>
          <w:bCs/>
        </w:rPr>
        <w:t xml:space="preserve">Godwin, </w:t>
      </w:r>
      <w:r w:rsidRPr="00890A94">
        <w:rPr>
          <w:rFonts w:ascii="Times New Roman" w:eastAsia="Times New Roman" w:hAnsi="Times New Roman" w:cs="Times New Roman"/>
          <w:bCs/>
          <w:i/>
        </w:rPr>
        <w:t>Caleb Williams</w:t>
      </w:r>
      <w:r w:rsidRPr="00890A94">
        <w:rPr>
          <w:rFonts w:ascii="Times New Roman" w:eastAsia="Times New Roman" w:hAnsi="Times New Roman" w:cs="Times New Roman"/>
          <w:bCs/>
        </w:rPr>
        <w:t>, Penguin Classics, 2005. (9780141441238)</w:t>
      </w:r>
    </w:p>
    <w:p w14:paraId="5D8C3D76" w14:textId="77777777" w:rsidR="00890A94" w:rsidRPr="00890A94" w:rsidRDefault="00890A94" w:rsidP="00890A94">
      <w:pPr>
        <w:rPr>
          <w:rFonts w:ascii="Times New Roman" w:eastAsia="Times New Roman" w:hAnsi="Times New Roman" w:cs="Times New Roman"/>
          <w:bCs/>
        </w:rPr>
      </w:pPr>
      <w:r w:rsidRPr="00890A94">
        <w:rPr>
          <w:rFonts w:ascii="Times New Roman" w:eastAsia="Times New Roman" w:hAnsi="Times New Roman" w:cs="Times New Roman"/>
          <w:bCs/>
        </w:rPr>
        <w:t xml:space="preserve">Mark, </w:t>
      </w:r>
      <w:r w:rsidRPr="00890A94">
        <w:rPr>
          <w:rFonts w:ascii="Times New Roman" w:eastAsia="Times New Roman" w:hAnsi="Times New Roman" w:cs="Times New Roman"/>
          <w:bCs/>
          <w:i/>
        </w:rPr>
        <w:t>The Gospel According to Mark</w:t>
      </w:r>
      <w:r w:rsidRPr="00890A94">
        <w:rPr>
          <w:rFonts w:ascii="Times New Roman" w:eastAsia="Times New Roman" w:hAnsi="Times New Roman" w:cs="Times New Roman"/>
          <w:bCs/>
        </w:rPr>
        <w:t>, Cambridge, 1965 (978-0521761093)</w:t>
      </w:r>
    </w:p>
    <w:p w14:paraId="681EBE38" w14:textId="77777777" w:rsidR="00890A94" w:rsidRPr="00890A94" w:rsidRDefault="00890A94" w:rsidP="00890A94">
      <w:pPr>
        <w:tabs>
          <w:tab w:val="center" w:pos="4320"/>
          <w:tab w:val="right" w:pos="8640"/>
        </w:tabs>
        <w:rPr>
          <w:rFonts w:ascii="Times New Roman" w:eastAsia="Times New Roman" w:hAnsi="Times New Roman" w:cs="Times New Roman"/>
          <w:bCs/>
        </w:rPr>
      </w:pPr>
      <w:r w:rsidRPr="00890A94">
        <w:rPr>
          <w:rFonts w:ascii="Times New Roman" w:eastAsia="Times New Roman" w:hAnsi="Times New Roman" w:cs="Times New Roman"/>
          <w:bCs/>
        </w:rPr>
        <w:t xml:space="preserve">Marlowe, </w:t>
      </w:r>
      <w:r w:rsidRPr="00890A94">
        <w:rPr>
          <w:rFonts w:ascii="Times New Roman" w:eastAsia="Times New Roman" w:hAnsi="Times New Roman" w:cs="Times New Roman"/>
          <w:bCs/>
          <w:i/>
        </w:rPr>
        <w:t>Doctor Faustus</w:t>
      </w:r>
      <w:r w:rsidRPr="00890A94">
        <w:rPr>
          <w:rFonts w:ascii="Times New Roman" w:eastAsia="Times New Roman" w:hAnsi="Times New Roman" w:cs="Times New Roman"/>
          <w:bCs/>
        </w:rPr>
        <w:t xml:space="preserve">, ed. David Scott Kastan, Norton, 2005. (978-             </w:t>
      </w:r>
    </w:p>
    <w:p w14:paraId="7E7448D3" w14:textId="77777777" w:rsidR="00890A94" w:rsidRPr="00890A94" w:rsidRDefault="00890A94" w:rsidP="00890A94">
      <w:pPr>
        <w:tabs>
          <w:tab w:val="right" w:pos="450"/>
        </w:tabs>
        <w:rPr>
          <w:rFonts w:ascii="Times New Roman" w:eastAsia="Times New Roman" w:hAnsi="Times New Roman" w:cs="Times New Roman"/>
          <w:bCs/>
        </w:rPr>
      </w:pPr>
      <w:r w:rsidRPr="00890A94">
        <w:rPr>
          <w:rFonts w:ascii="Times New Roman" w:eastAsia="Times New Roman" w:hAnsi="Times New Roman" w:cs="Times New Roman"/>
          <w:bCs/>
        </w:rPr>
        <w:tab/>
        <w:t xml:space="preserve">      0393977547)</w:t>
      </w:r>
    </w:p>
    <w:p w14:paraId="56EFB517" w14:textId="77777777" w:rsidR="00890A94" w:rsidRPr="00890A94" w:rsidRDefault="00890A94" w:rsidP="00890A94">
      <w:pPr>
        <w:tabs>
          <w:tab w:val="center" w:pos="4320"/>
          <w:tab w:val="right" w:pos="8640"/>
        </w:tabs>
        <w:rPr>
          <w:rFonts w:ascii="Times New Roman" w:eastAsia="Times New Roman" w:hAnsi="Times New Roman" w:cs="Times New Roman"/>
          <w:bCs/>
        </w:rPr>
      </w:pPr>
      <w:r w:rsidRPr="00890A94">
        <w:rPr>
          <w:rFonts w:ascii="Times New Roman" w:eastAsia="Times New Roman" w:hAnsi="Times New Roman" w:cs="Times New Roman"/>
          <w:bCs/>
        </w:rPr>
        <w:t xml:space="preserve">Saint Augustine, </w:t>
      </w:r>
      <w:r w:rsidRPr="00890A94">
        <w:rPr>
          <w:rFonts w:ascii="Times New Roman" w:eastAsia="Times New Roman" w:hAnsi="Times New Roman" w:cs="Times New Roman"/>
          <w:bCs/>
          <w:i/>
        </w:rPr>
        <w:t>Confessions</w:t>
      </w:r>
      <w:r w:rsidRPr="00890A94">
        <w:rPr>
          <w:rFonts w:ascii="Times New Roman" w:eastAsia="Times New Roman" w:hAnsi="Times New Roman" w:cs="Times New Roman"/>
          <w:bCs/>
        </w:rPr>
        <w:t>, trans. Henry Chadwick, Oxford, 2009. (978019953782)</w:t>
      </w:r>
    </w:p>
    <w:p w14:paraId="45030B19" w14:textId="77777777" w:rsidR="00890A94" w:rsidRPr="00890A94" w:rsidRDefault="00890A94" w:rsidP="00890A94">
      <w:pPr>
        <w:ind w:right="-270"/>
        <w:rPr>
          <w:rFonts w:ascii="Times New Roman" w:eastAsia="Times New Roman" w:hAnsi="Times New Roman" w:cs="Times New Roman"/>
          <w:szCs w:val="20"/>
        </w:rPr>
      </w:pPr>
    </w:p>
    <w:p w14:paraId="20CD8C76" w14:textId="77777777" w:rsidR="00890A94" w:rsidRPr="00890A94" w:rsidRDefault="00890A94" w:rsidP="00890A94">
      <w:pPr>
        <w:ind w:right="-270"/>
        <w:rPr>
          <w:rFonts w:ascii="Times New Roman" w:eastAsia="Times New Roman" w:hAnsi="Times New Roman" w:cs="Times New Roman"/>
          <w:b/>
        </w:rPr>
      </w:pPr>
      <w:r w:rsidRPr="00890A94">
        <w:rPr>
          <w:rFonts w:ascii="Times New Roman" w:eastAsia="Times New Roman" w:hAnsi="Times New Roman" w:cs="Times New Roman"/>
          <w:b/>
        </w:rPr>
        <w:t>Course Introduction and Learning Goals:</w:t>
      </w:r>
    </w:p>
    <w:p w14:paraId="08923E32" w14:textId="77777777" w:rsidR="00890A94" w:rsidRPr="00890A94" w:rsidRDefault="00890A94" w:rsidP="00890A94">
      <w:pPr>
        <w:ind w:right="-270"/>
        <w:rPr>
          <w:rFonts w:ascii="Times New Roman" w:eastAsia="Times New Roman" w:hAnsi="Times New Roman" w:cs="Times New Roman"/>
          <w:b/>
          <w:szCs w:val="20"/>
        </w:rPr>
      </w:pPr>
    </w:p>
    <w:p w14:paraId="6D68C7E6" w14:textId="77777777" w:rsidR="00890A94" w:rsidRPr="00890A94" w:rsidRDefault="00890A94" w:rsidP="00890A94">
      <w:pPr>
        <w:widowControl w:val="0"/>
        <w:autoSpaceDE w:val="0"/>
        <w:autoSpaceDN w:val="0"/>
        <w:adjustRightInd w:val="0"/>
        <w:spacing w:after="240"/>
        <w:rPr>
          <w:rFonts w:ascii="Times New Roman" w:eastAsia="Times New Roman" w:hAnsi="Times New Roman" w:cs="Times New Roman"/>
        </w:rPr>
      </w:pPr>
      <w:r w:rsidRPr="00890A94">
        <w:rPr>
          <w:rFonts w:ascii="Times New Roman" w:eastAsia="Times New Roman" w:hAnsi="Times New Roman" w:cs="Times New Roman"/>
        </w:rPr>
        <w:t xml:space="preserve">Writers, thinkers, and artists have grappled with the question “What is the Meaning of Fame?” for nearly three thousand years.  The question has occupied the likes of Homer, Alexander the Great, Cicero, and St. Augustine. Ovid described fame as a “spur to virtue” and John Milton as “That last infirmity of the Noble mind.” Writing in </w:t>
      </w:r>
      <w:r w:rsidRPr="00890A94">
        <w:rPr>
          <w:rFonts w:ascii="Times New Roman" w:eastAsia="Times New Roman" w:hAnsi="Times New Roman" w:cs="Times New Roman"/>
          <w:i/>
        </w:rPr>
        <w:t>The Federalist Papers,</w:t>
      </w:r>
      <w:r w:rsidRPr="00890A94">
        <w:rPr>
          <w:rFonts w:ascii="Times New Roman" w:eastAsia="Times New Roman" w:hAnsi="Times New Roman" w:cs="Times New Roman"/>
        </w:rPr>
        <w:t xml:space="preserve"> Alexander Hamilton reformulated these ideas in depicting “the love of fame” as “the ruling passion of the noblest minds.” Other thinkers have been less sanguine about the pursuit of fame, warning that it leads the smart and virtuous astray. As if directly responding to Ovid, the French essayist Montaigne contended that virtue became a “vain and frivolous thing” once it became rooted “in the love of glory.” </w:t>
      </w:r>
    </w:p>
    <w:p w14:paraId="67C9A42F" w14:textId="77777777" w:rsidR="00890A94" w:rsidRPr="00890A94" w:rsidRDefault="00890A94" w:rsidP="00890A94">
      <w:pPr>
        <w:widowControl w:val="0"/>
        <w:autoSpaceDE w:val="0"/>
        <w:autoSpaceDN w:val="0"/>
        <w:adjustRightInd w:val="0"/>
        <w:spacing w:after="240"/>
        <w:rPr>
          <w:rFonts w:ascii="Times New Roman" w:eastAsia="Times New Roman" w:hAnsi="Times New Roman" w:cs="Times New Roman"/>
        </w:rPr>
      </w:pPr>
      <w:r w:rsidRPr="00890A94">
        <w:rPr>
          <w:rFonts w:ascii="Times New Roman" w:eastAsia="Times New Roman" w:hAnsi="Times New Roman" w:cs="Times New Roman"/>
        </w:rPr>
        <w:t>This course was developed with funding from the National Endowment of the Humanities, and in keeping with its “Enduring Questions” program, we will approach the subject as a fundamental part of our history and our humanity.  Throughout the semester, we will focus on three course-specific learning goals:  1) students will discover the rich and conflicted history of fame, tracing the response of the ancient Hebrews and Greeks, of the Romans and early Christians, and of the great thinkers and artists of the Renaissance and Enlightenment;  2) students will understand how examining fame involves us in a web of moral and philosophic questions about character, honor, morality, systems of value, and mortality; and 3)  students will learn to approach these questions from an interdisciplinary perspective, drawing on literature, philosophy, theology, political theory, and the visual arts.  The NEH has provided funds to offset the costs of activities that will enhance this interdisciplinary experience.</w:t>
      </w:r>
    </w:p>
    <w:p w14:paraId="3DAC92FD" w14:textId="5D6ACEC4" w:rsidR="00890A94" w:rsidRPr="00890A94" w:rsidRDefault="00890A94" w:rsidP="00890A94">
      <w:pPr>
        <w:ind w:right="-576"/>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*Please see pg. </w:t>
      </w:r>
      <w:r w:rsidR="009D2964">
        <w:rPr>
          <w:rFonts w:ascii="Times New Roman" w:eastAsia="Times New Roman" w:hAnsi="Times New Roman" w:cs="Times New Roman"/>
          <w:szCs w:val="20"/>
        </w:rPr>
        <w:t>6</w:t>
      </w:r>
      <w:r w:rsidRPr="00890A94">
        <w:rPr>
          <w:rFonts w:ascii="Times New Roman" w:eastAsia="Times New Roman" w:hAnsi="Times New Roman" w:cs="Times New Roman"/>
          <w:szCs w:val="20"/>
        </w:rPr>
        <w:t xml:space="preserve"> for a more formal statement of the learning goals and outcomes for this course.</w:t>
      </w:r>
    </w:p>
    <w:p w14:paraId="208FCDAD" w14:textId="77777777" w:rsidR="00890A94" w:rsidRPr="00890A94" w:rsidRDefault="00890A94" w:rsidP="00890A94">
      <w:pPr>
        <w:rPr>
          <w:rFonts w:ascii="Times New Roman" w:eastAsia="Times New Roman" w:hAnsi="Times New Roman" w:cs="Times New Roman"/>
          <w:b/>
        </w:rPr>
      </w:pPr>
      <w:r w:rsidRPr="00890A94">
        <w:rPr>
          <w:rFonts w:ascii="Times New Roman" w:eastAsia="Times New Roman" w:hAnsi="Times New Roman" w:cs="Times New Roman"/>
          <w:sz w:val="28"/>
          <w:szCs w:val="20"/>
        </w:rPr>
        <w:br w:type="page"/>
      </w:r>
      <w:r w:rsidRPr="00890A94">
        <w:rPr>
          <w:rFonts w:ascii="Times New Roman" w:eastAsia="Times New Roman" w:hAnsi="Times New Roman" w:cs="Times New Roman"/>
          <w:b/>
        </w:rPr>
        <w:lastRenderedPageBreak/>
        <w:t>Schedule of Assignments:</w:t>
      </w:r>
    </w:p>
    <w:p w14:paraId="47D2308D" w14:textId="77777777" w:rsidR="00890A94" w:rsidRPr="00890A94" w:rsidRDefault="00890A94" w:rsidP="00890A94">
      <w:pPr>
        <w:rPr>
          <w:rFonts w:ascii="Times New Roman" w:eastAsia="Times New Roman" w:hAnsi="Times New Roman" w:cs="Times New Roman"/>
          <w:b/>
          <w:szCs w:val="20"/>
        </w:rPr>
      </w:pPr>
    </w:p>
    <w:p w14:paraId="659D6EBB" w14:textId="7E61048A" w:rsidR="00890A94" w:rsidRPr="00890A94" w:rsidRDefault="00890A94" w:rsidP="00890A94">
      <w:pPr>
        <w:ind w:left="720" w:hanging="720"/>
        <w:rPr>
          <w:rFonts w:ascii="Times New Roman" w:eastAsia="Times New Roman" w:hAnsi="Times New Roman" w:cs="Times New Roman"/>
          <w:i/>
          <w:szCs w:val="20"/>
        </w:rPr>
      </w:pPr>
      <w:r w:rsidRPr="00890A94">
        <w:rPr>
          <w:rFonts w:ascii="Times New Roman" w:eastAsia="Times New Roman" w:hAnsi="Times New Roman" w:cs="Times New Roman"/>
          <w:szCs w:val="20"/>
        </w:rPr>
        <w:t xml:space="preserve">25 January: </w:t>
      </w:r>
      <w:r w:rsidR="00326A6B">
        <w:rPr>
          <w:rFonts w:ascii="Times New Roman" w:eastAsia="Times New Roman" w:hAnsi="Times New Roman" w:cs="Times New Roman"/>
          <w:szCs w:val="20"/>
        </w:rPr>
        <w:tab/>
      </w:r>
      <w:r w:rsidRPr="00890A94">
        <w:rPr>
          <w:rFonts w:ascii="Times New Roman" w:eastAsia="Times New Roman" w:hAnsi="Times New Roman" w:cs="Times New Roman"/>
          <w:szCs w:val="20"/>
        </w:rPr>
        <w:t xml:space="preserve">Introduction: Homer, </w:t>
      </w:r>
      <w:r w:rsidRPr="00890A94">
        <w:rPr>
          <w:rFonts w:ascii="Times New Roman" w:eastAsia="Times New Roman" w:hAnsi="Times New Roman" w:cs="Times New Roman"/>
          <w:i/>
          <w:szCs w:val="20"/>
        </w:rPr>
        <w:t xml:space="preserve">The Odyssey </w:t>
      </w:r>
      <w:r w:rsidRPr="00890A94">
        <w:rPr>
          <w:rFonts w:ascii="Times New Roman" w:eastAsia="Times New Roman" w:hAnsi="Times New Roman" w:cs="Times New Roman"/>
          <w:szCs w:val="20"/>
        </w:rPr>
        <w:t>(8</w:t>
      </w:r>
      <w:r w:rsidRPr="00890A94">
        <w:rPr>
          <w:rFonts w:ascii="Times New Roman" w:eastAsia="Times New Roman" w:hAnsi="Times New Roman" w:cs="Times New Roman"/>
          <w:szCs w:val="20"/>
          <w:vertAlign w:val="superscript"/>
        </w:rPr>
        <w:t>th</w:t>
      </w:r>
      <w:r w:rsidRPr="00890A94">
        <w:rPr>
          <w:rFonts w:ascii="Times New Roman" w:eastAsia="Times New Roman" w:hAnsi="Times New Roman" w:cs="Times New Roman"/>
          <w:szCs w:val="20"/>
        </w:rPr>
        <w:t>-7</w:t>
      </w:r>
      <w:r w:rsidRPr="00890A94">
        <w:rPr>
          <w:rFonts w:ascii="Times New Roman" w:eastAsia="Times New Roman" w:hAnsi="Times New Roman" w:cs="Times New Roman"/>
          <w:szCs w:val="20"/>
          <w:vertAlign w:val="superscript"/>
        </w:rPr>
        <w:t>th</w:t>
      </w:r>
      <w:r w:rsidRPr="00890A94">
        <w:rPr>
          <w:rFonts w:ascii="Times New Roman" w:eastAsia="Times New Roman" w:hAnsi="Times New Roman" w:cs="Times New Roman"/>
          <w:szCs w:val="20"/>
        </w:rPr>
        <w:t xml:space="preserve"> century BC), Book 9 (Canvas)  </w:t>
      </w:r>
    </w:p>
    <w:p w14:paraId="63ADF025" w14:textId="77777777" w:rsidR="00890A94" w:rsidRPr="00890A94" w:rsidRDefault="00890A94" w:rsidP="00890A94">
      <w:pPr>
        <w:ind w:left="1440" w:hanging="1440"/>
        <w:rPr>
          <w:rFonts w:ascii="Times New Roman" w:eastAsia="Times New Roman" w:hAnsi="Times New Roman" w:cs="Times New Roman"/>
          <w:b/>
          <w:szCs w:val="20"/>
        </w:rPr>
      </w:pPr>
    </w:p>
    <w:p w14:paraId="22E2B115" w14:textId="77777777" w:rsidR="00890A94" w:rsidRPr="00890A94" w:rsidRDefault="00890A94" w:rsidP="00890A94">
      <w:pPr>
        <w:ind w:left="1440" w:hanging="1440"/>
        <w:jc w:val="center"/>
        <w:rPr>
          <w:rFonts w:ascii="Times New Roman" w:eastAsia="Times New Roman" w:hAnsi="Times New Roman" w:cs="Times New Roman"/>
          <w:b/>
          <w:szCs w:val="20"/>
        </w:rPr>
      </w:pPr>
      <w:r w:rsidRPr="00890A94">
        <w:rPr>
          <w:rFonts w:ascii="Times New Roman" w:eastAsia="Times New Roman" w:hAnsi="Times New Roman" w:cs="Times New Roman"/>
          <w:b/>
          <w:szCs w:val="20"/>
        </w:rPr>
        <w:t>Honor and Fame in Ancient Greece</w:t>
      </w:r>
    </w:p>
    <w:p w14:paraId="6DB02CD9" w14:textId="77777777" w:rsidR="00890A94" w:rsidRPr="00890A94" w:rsidRDefault="00890A94" w:rsidP="00890A94">
      <w:pPr>
        <w:rPr>
          <w:rFonts w:ascii="Times New Roman" w:eastAsia="Times New Roman" w:hAnsi="Times New Roman" w:cs="Times New Roman"/>
          <w:b/>
          <w:szCs w:val="20"/>
        </w:rPr>
      </w:pPr>
    </w:p>
    <w:p w14:paraId="1AB55FD8" w14:textId="6AF82076" w:rsidR="00890A94" w:rsidRPr="00890A94" w:rsidRDefault="005667A8" w:rsidP="00890A94">
      <w:pPr>
        <w:ind w:left="1440" w:hanging="1440"/>
        <w:rPr>
          <w:rFonts w:ascii="Times New Roman" w:eastAsia="Times New Roman" w:hAnsi="Times New Roman" w:cs="Times New Roman"/>
          <w:b/>
          <w:szCs w:val="20"/>
        </w:rPr>
      </w:pPr>
      <w:r>
        <w:rPr>
          <w:rFonts w:ascii="Times New Roman" w:eastAsia="Times New Roman" w:hAnsi="Times New Roman" w:cs="Times New Roman"/>
          <w:szCs w:val="20"/>
        </w:rPr>
        <w:t xml:space="preserve">28 January: </w:t>
      </w:r>
      <w:r w:rsidR="00326A6B">
        <w:rPr>
          <w:rFonts w:ascii="Times New Roman" w:eastAsia="Times New Roman" w:hAnsi="Times New Roman" w:cs="Times New Roman"/>
          <w:szCs w:val="20"/>
        </w:rPr>
        <w:tab/>
      </w:r>
      <w:r w:rsidR="00890A94" w:rsidRPr="00890A94">
        <w:rPr>
          <w:rFonts w:ascii="Times New Roman" w:eastAsia="Times New Roman" w:hAnsi="Times New Roman" w:cs="Times New Roman"/>
          <w:szCs w:val="20"/>
        </w:rPr>
        <w:t xml:space="preserve">Homer, </w:t>
      </w:r>
      <w:r w:rsidR="00890A94" w:rsidRPr="00890A94">
        <w:rPr>
          <w:rFonts w:ascii="Times New Roman" w:eastAsia="Times New Roman" w:hAnsi="Times New Roman" w:cs="Times New Roman"/>
          <w:i/>
          <w:szCs w:val="20"/>
        </w:rPr>
        <w:t xml:space="preserve">The Iliad </w:t>
      </w:r>
      <w:r w:rsidR="00890A94" w:rsidRPr="00890A94">
        <w:rPr>
          <w:rFonts w:ascii="Times New Roman" w:eastAsia="Times New Roman" w:hAnsi="Times New Roman" w:cs="Times New Roman"/>
          <w:szCs w:val="20"/>
        </w:rPr>
        <w:t>(8</w:t>
      </w:r>
      <w:r w:rsidR="00890A94" w:rsidRPr="00890A94">
        <w:rPr>
          <w:rFonts w:ascii="Times New Roman" w:eastAsia="Times New Roman" w:hAnsi="Times New Roman" w:cs="Times New Roman"/>
          <w:szCs w:val="20"/>
          <w:vertAlign w:val="superscript"/>
        </w:rPr>
        <w:t>th</w:t>
      </w:r>
      <w:r w:rsidR="00890A94" w:rsidRPr="00890A94">
        <w:rPr>
          <w:rFonts w:ascii="Times New Roman" w:eastAsia="Times New Roman" w:hAnsi="Times New Roman" w:cs="Times New Roman"/>
          <w:szCs w:val="20"/>
        </w:rPr>
        <w:t>-7</w:t>
      </w:r>
      <w:r w:rsidR="00890A94" w:rsidRPr="00890A94">
        <w:rPr>
          <w:rFonts w:ascii="Times New Roman" w:eastAsia="Times New Roman" w:hAnsi="Times New Roman" w:cs="Times New Roman"/>
          <w:szCs w:val="20"/>
          <w:vertAlign w:val="superscript"/>
        </w:rPr>
        <w:t>th</w:t>
      </w:r>
      <w:r w:rsidR="00890A94" w:rsidRPr="00890A94">
        <w:rPr>
          <w:rFonts w:ascii="Times New Roman" w:eastAsia="Times New Roman" w:hAnsi="Times New Roman" w:cs="Times New Roman"/>
          <w:szCs w:val="20"/>
        </w:rPr>
        <w:t xml:space="preserve"> century BC), Books 1-</w:t>
      </w:r>
      <w:r>
        <w:rPr>
          <w:rFonts w:ascii="Times New Roman" w:eastAsia="Times New Roman" w:hAnsi="Times New Roman" w:cs="Times New Roman"/>
          <w:szCs w:val="20"/>
        </w:rPr>
        <w:t>4</w:t>
      </w:r>
    </w:p>
    <w:p w14:paraId="3B2AA13C"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p>
    <w:p w14:paraId="6D784460" w14:textId="4C02324C" w:rsidR="00890A94" w:rsidRPr="00890A94" w:rsidRDefault="00890A94" w:rsidP="00890A94">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1 February: </w:t>
      </w:r>
      <w:r w:rsidR="00326A6B">
        <w:rPr>
          <w:rFonts w:ascii="Times New Roman" w:eastAsia="Times New Roman" w:hAnsi="Times New Roman" w:cs="Times New Roman"/>
          <w:szCs w:val="20"/>
        </w:rPr>
        <w:tab/>
      </w:r>
      <w:r w:rsidRPr="00890A94">
        <w:rPr>
          <w:rFonts w:ascii="Times New Roman" w:eastAsia="Times New Roman" w:hAnsi="Times New Roman" w:cs="Times New Roman"/>
          <w:szCs w:val="20"/>
        </w:rPr>
        <w:t xml:space="preserve">Homer, </w:t>
      </w:r>
      <w:r w:rsidRPr="00890A94">
        <w:rPr>
          <w:rFonts w:ascii="Times New Roman" w:eastAsia="Times New Roman" w:hAnsi="Times New Roman" w:cs="Times New Roman"/>
          <w:i/>
          <w:szCs w:val="20"/>
        </w:rPr>
        <w:t>The Iliad</w:t>
      </w:r>
      <w:r w:rsidRPr="00890A94">
        <w:rPr>
          <w:rFonts w:ascii="Times New Roman" w:eastAsia="Times New Roman" w:hAnsi="Times New Roman" w:cs="Times New Roman"/>
          <w:szCs w:val="20"/>
        </w:rPr>
        <w:t xml:space="preserve">, Books </w:t>
      </w:r>
      <w:r w:rsidR="005667A8">
        <w:rPr>
          <w:rFonts w:ascii="Times New Roman" w:eastAsia="Times New Roman" w:hAnsi="Times New Roman" w:cs="Times New Roman"/>
          <w:szCs w:val="20"/>
        </w:rPr>
        <w:t>5-9</w:t>
      </w:r>
      <w:r w:rsidRPr="00890A94">
        <w:rPr>
          <w:rFonts w:ascii="Times New Roman" w:eastAsia="Times New Roman" w:hAnsi="Times New Roman" w:cs="Times New Roman"/>
          <w:szCs w:val="20"/>
        </w:rPr>
        <w:tab/>
      </w:r>
    </w:p>
    <w:p w14:paraId="39E3FEF3" w14:textId="77777777" w:rsidR="00890A94" w:rsidRPr="00890A94" w:rsidRDefault="00890A94" w:rsidP="00890A94">
      <w:pPr>
        <w:ind w:left="1440" w:hanging="1440"/>
        <w:rPr>
          <w:rFonts w:ascii="Times New Roman" w:eastAsia="Times New Roman" w:hAnsi="Times New Roman" w:cs="Times New Roman"/>
          <w:szCs w:val="20"/>
        </w:rPr>
      </w:pPr>
    </w:p>
    <w:p w14:paraId="7AB895A7" w14:textId="0B5068F3" w:rsidR="00890A94" w:rsidRPr="00890A94" w:rsidRDefault="00890A94" w:rsidP="00890A94">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4 February: </w:t>
      </w:r>
      <w:r w:rsidR="00326A6B">
        <w:rPr>
          <w:rFonts w:ascii="Times New Roman" w:eastAsia="Times New Roman" w:hAnsi="Times New Roman" w:cs="Times New Roman"/>
          <w:szCs w:val="20"/>
        </w:rPr>
        <w:tab/>
      </w:r>
      <w:r w:rsidRPr="00890A94">
        <w:rPr>
          <w:rFonts w:ascii="Times New Roman" w:eastAsia="Times New Roman" w:hAnsi="Times New Roman" w:cs="Times New Roman"/>
          <w:szCs w:val="20"/>
        </w:rPr>
        <w:t xml:space="preserve">Homer, </w:t>
      </w:r>
      <w:r w:rsidRPr="00890A94">
        <w:rPr>
          <w:rFonts w:ascii="Times New Roman" w:eastAsia="Times New Roman" w:hAnsi="Times New Roman" w:cs="Times New Roman"/>
          <w:i/>
          <w:szCs w:val="20"/>
        </w:rPr>
        <w:t>The Iliad</w:t>
      </w:r>
      <w:r w:rsidRPr="00890A94">
        <w:rPr>
          <w:rFonts w:ascii="Times New Roman" w:eastAsia="Times New Roman" w:hAnsi="Times New Roman" w:cs="Times New Roman"/>
          <w:szCs w:val="20"/>
        </w:rPr>
        <w:t xml:space="preserve">, Books </w:t>
      </w:r>
      <w:r w:rsidR="005667A8">
        <w:rPr>
          <w:rFonts w:ascii="Times New Roman" w:eastAsia="Times New Roman" w:hAnsi="Times New Roman" w:cs="Times New Roman"/>
          <w:szCs w:val="20"/>
        </w:rPr>
        <w:t>10-13</w:t>
      </w:r>
      <w:r w:rsidRPr="00890A94">
        <w:rPr>
          <w:rFonts w:ascii="Times New Roman" w:eastAsia="Times New Roman" w:hAnsi="Times New Roman" w:cs="Times New Roman"/>
          <w:szCs w:val="20"/>
        </w:rPr>
        <w:tab/>
        <w:t xml:space="preserve"> </w:t>
      </w:r>
    </w:p>
    <w:p w14:paraId="16521EA8"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ab/>
      </w:r>
    </w:p>
    <w:p w14:paraId="676ED797" w14:textId="26D6F5DD" w:rsidR="00890A94" w:rsidRPr="00890A94" w:rsidRDefault="00890A94" w:rsidP="00890A94">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8 February: </w:t>
      </w:r>
      <w:r w:rsidR="00326A6B">
        <w:rPr>
          <w:rFonts w:ascii="Times New Roman" w:eastAsia="Times New Roman" w:hAnsi="Times New Roman" w:cs="Times New Roman"/>
          <w:szCs w:val="20"/>
        </w:rPr>
        <w:tab/>
      </w:r>
      <w:r w:rsidRPr="00890A94">
        <w:rPr>
          <w:rFonts w:ascii="Times New Roman" w:eastAsia="Times New Roman" w:hAnsi="Times New Roman" w:cs="Times New Roman"/>
          <w:szCs w:val="20"/>
        </w:rPr>
        <w:t xml:space="preserve">Homer, </w:t>
      </w:r>
      <w:r w:rsidRPr="00890A94">
        <w:rPr>
          <w:rFonts w:ascii="Times New Roman" w:eastAsia="Times New Roman" w:hAnsi="Times New Roman" w:cs="Times New Roman"/>
          <w:i/>
          <w:szCs w:val="20"/>
        </w:rPr>
        <w:t>The Iliad</w:t>
      </w:r>
      <w:r w:rsidRPr="00890A94">
        <w:rPr>
          <w:rFonts w:ascii="Times New Roman" w:eastAsia="Times New Roman" w:hAnsi="Times New Roman" w:cs="Times New Roman"/>
          <w:szCs w:val="20"/>
        </w:rPr>
        <w:t xml:space="preserve">, Books </w:t>
      </w:r>
      <w:r w:rsidR="005667A8">
        <w:rPr>
          <w:rFonts w:ascii="Times New Roman" w:eastAsia="Times New Roman" w:hAnsi="Times New Roman" w:cs="Times New Roman"/>
          <w:szCs w:val="20"/>
        </w:rPr>
        <w:t>14-19</w:t>
      </w:r>
      <w:r w:rsidRPr="00890A94">
        <w:rPr>
          <w:rFonts w:ascii="Times New Roman" w:eastAsia="Times New Roman" w:hAnsi="Times New Roman" w:cs="Times New Roman"/>
          <w:szCs w:val="20"/>
        </w:rPr>
        <w:tab/>
      </w:r>
    </w:p>
    <w:p w14:paraId="22519D6A" w14:textId="77777777" w:rsidR="00890A94" w:rsidRPr="00890A94" w:rsidRDefault="00890A94" w:rsidP="00890A94">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szCs w:val="20"/>
        </w:rPr>
        <w:tab/>
      </w:r>
    </w:p>
    <w:p w14:paraId="243C7413" w14:textId="041AD622" w:rsidR="005667A8" w:rsidRDefault="00A60305" w:rsidP="00890A94">
      <w:pPr>
        <w:rPr>
          <w:rFonts w:ascii="Times New Roman" w:eastAsia="Times New Roman" w:hAnsi="Times New Roman" w:cs="Times New Roman"/>
          <w:szCs w:val="20"/>
        </w:rPr>
      </w:pPr>
      <w:r>
        <w:rPr>
          <w:rFonts w:ascii="Times New Roman" w:eastAsia="Times New Roman" w:hAnsi="Times New Roman" w:cs="Times New Roman"/>
          <w:szCs w:val="20"/>
        </w:rPr>
        <w:t xml:space="preserve">11 February: </w:t>
      </w:r>
      <w:r w:rsidR="00326A6B">
        <w:rPr>
          <w:rFonts w:ascii="Times New Roman" w:eastAsia="Times New Roman" w:hAnsi="Times New Roman" w:cs="Times New Roman"/>
          <w:szCs w:val="20"/>
        </w:rPr>
        <w:tab/>
      </w:r>
      <w:r w:rsidR="00C851E9">
        <w:rPr>
          <w:rFonts w:ascii="Times New Roman" w:eastAsia="Times New Roman" w:hAnsi="Times New Roman" w:cs="Times New Roman"/>
          <w:szCs w:val="20"/>
        </w:rPr>
        <w:t xml:space="preserve">Homer, </w:t>
      </w:r>
      <w:r w:rsidR="00326A6B">
        <w:rPr>
          <w:rFonts w:ascii="Times New Roman" w:eastAsia="Times New Roman" w:hAnsi="Times New Roman" w:cs="Times New Roman"/>
          <w:i/>
          <w:szCs w:val="20"/>
        </w:rPr>
        <w:t>The I</w:t>
      </w:r>
      <w:r w:rsidR="00C851E9" w:rsidRPr="00C851E9">
        <w:rPr>
          <w:rFonts w:ascii="Times New Roman" w:eastAsia="Times New Roman" w:hAnsi="Times New Roman" w:cs="Times New Roman"/>
          <w:i/>
          <w:szCs w:val="20"/>
        </w:rPr>
        <w:t>liad</w:t>
      </w:r>
      <w:r w:rsidR="00C851E9">
        <w:rPr>
          <w:rFonts w:ascii="Times New Roman" w:eastAsia="Times New Roman" w:hAnsi="Times New Roman" w:cs="Times New Roman"/>
          <w:szCs w:val="20"/>
        </w:rPr>
        <w:t>, Books, 20-24</w:t>
      </w:r>
      <w:r w:rsidR="005667A8">
        <w:rPr>
          <w:rFonts w:ascii="Times New Roman" w:eastAsia="Times New Roman" w:hAnsi="Times New Roman" w:cs="Times New Roman"/>
          <w:szCs w:val="20"/>
        </w:rPr>
        <w:t xml:space="preserve"> </w:t>
      </w:r>
    </w:p>
    <w:p w14:paraId="65052CF6" w14:textId="77777777" w:rsidR="005667A8" w:rsidRDefault="005667A8" w:rsidP="00890A94">
      <w:pPr>
        <w:rPr>
          <w:rFonts w:ascii="Times New Roman" w:eastAsia="Times New Roman" w:hAnsi="Times New Roman" w:cs="Times New Roman"/>
          <w:szCs w:val="20"/>
        </w:rPr>
      </w:pPr>
    </w:p>
    <w:p w14:paraId="397F815F" w14:textId="32EDD672" w:rsidR="00326A6B" w:rsidRDefault="005667A8" w:rsidP="00890A94">
      <w:pPr>
        <w:rPr>
          <w:rFonts w:ascii="Times New Roman" w:eastAsia="Times New Roman" w:hAnsi="Times New Roman" w:cs="Times New Roman"/>
          <w:szCs w:val="20"/>
        </w:rPr>
      </w:pPr>
      <w:r>
        <w:rPr>
          <w:rFonts w:ascii="Times New Roman" w:eastAsia="Times New Roman" w:hAnsi="Times New Roman" w:cs="Times New Roman"/>
          <w:szCs w:val="20"/>
        </w:rPr>
        <w:t xml:space="preserve">15 February: </w:t>
      </w:r>
      <w:r w:rsidR="00326A6B">
        <w:rPr>
          <w:rFonts w:ascii="Times New Roman" w:eastAsia="Times New Roman" w:hAnsi="Times New Roman" w:cs="Times New Roman"/>
          <w:szCs w:val="20"/>
        </w:rPr>
        <w:tab/>
      </w:r>
      <w:r w:rsidR="00890A94" w:rsidRPr="005667A8">
        <w:rPr>
          <w:rFonts w:ascii="Times New Roman" w:eastAsia="Times New Roman" w:hAnsi="Times New Roman" w:cs="Times New Roman"/>
          <w:szCs w:val="20"/>
        </w:rPr>
        <w:t>Alexander the Great</w:t>
      </w:r>
      <w:r w:rsidR="00E75B45">
        <w:rPr>
          <w:rFonts w:ascii="Times New Roman" w:eastAsia="Times New Roman" w:hAnsi="Times New Roman" w:cs="Times New Roman"/>
          <w:szCs w:val="20"/>
        </w:rPr>
        <w:t xml:space="preserve"> (356-323 AD)</w:t>
      </w:r>
      <w:r>
        <w:rPr>
          <w:rFonts w:ascii="Times New Roman" w:eastAsia="Times New Roman" w:hAnsi="Times New Roman" w:cs="Times New Roman"/>
          <w:i/>
          <w:szCs w:val="20"/>
        </w:rPr>
        <w:t>:</w:t>
      </w:r>
      <w:r w:rsidR="00890A94" w:rsidRPr="00890A94">
        <w:rPr>
          <w:rFonts w:ascii="Times New Roman" w:eastAsia="Times New Roman" w:hAnsi="Times New Roman" w:cs="Times New Roman"/>
          <w:i/>
          <w:szCs w:val="20"/>
        </w:rPr>
        <w:t xml:space="preserve"> </w:t>
      </w:r>
      <w:r w:rsidR="00471053">
        <w:rPr>
          <w:rFonts w:ascii="Times New Roman" w:eastAsia="Times New Roman" w:hAnsi="Times New Roman" w:cs="Times New Roman"/>
          <w:szCs w:val="20"/>
        </w:rPr>
        <w:t>Plutarch 1-9,</w:t>
      </w:r>
      <w:r w:rsidR="00EE550C">
        <w:rPr>
          <w:rFonts w:ascii="Times New Roman" w:eastAsia="Times New Roman" w:hAnsi="Times New Roman" w:cs="Times New Roman"/>
          <w:szCs w:val="20"/>
        </w:rPr>
        <w:t xml:space="preserve"> 15,</w:t>
      </w:r>
      <w:r w:rsidR="00471053">
        <w:rPr>
          <w:rFonts w:ascii="Times New Roman" w:eastAsia="Times New Roman" w:hAnsi="Times New Roman" w:cs="Times New Roman"/>
          <w:szCs w:val="20"/>
        </w:rPr>
        <w:t xml:space="preserve"> Diodorus </w:t>
      </w:r>
      <w:r w:rsidR="00E75B45">
        <w:rPr>
          <w:rFonts w:ascii="Times New Roman" w:eastAsia="Times New Roman" w:hAnsi="Times New Roman" w:cs="Times New Roman"/>
          <w:szCs w:val="20"/>
        </w:rPr>
        <w:t>Siculus</w:t>
      </w:r>
      <w:r w:rsidR="00E75B45">
        <w:rPr>
          <w:rFonts w:ascii="Times New Roman" w:eastAsia="Times New Roman" w:hAnsi="Times New Roman" w:cs="Times New Roman"/>
          <w:szCs w:val="20"/>
        </w:rPr>
        <w:tab/>
      </w:r>
      <w:r w:rsidR="00E75B45">
        <w:rPr>
          <w:rFonts w:ascii="Times New Roman" w:eastAsia="Times New Roman" w:hAnsi="Times New Roman" w:cs="Times New Roman"/>
          <w:szCs w:val="20"/>
        </w:rPr>
        <w:tab/>
      </w:r>
      <w:r w:rsidR="00E75B45">
        <w:rPr>
          <w:rFonts w:ascii="Times New Roman" w:eastAsia="Times New Roman" w:hAnsi="Times New Roman" w:cs="Times New Roman"/>
          <w:szCs w:val="20"/>
        </w:rPr>
        <w:tab/>
      </w:r>
      <w:r w:rsidR="00043699">
        <w:rPr>
          <w:rFonts w:ascii="Times New Roman" w:eastAsia="Times New Roman" w:hAnsi="Times New Roman" w:cs="Times New Roman"/>
          <w:szCs w:val="20"/>
        </w:rPr>
        <w:t xml:space="preserve">16.91-16.95 </w:t>
      </w:r>
      <w:r w:rsidR="00C851E9">
        <w:rPr>
          <w:rFonts w:ascii="Times New Roman" w:eastAsia="Times New Roman" w:hAnsi="Times New Roman" w:cs="Times New Roman"/>
          <w:szCs w:val="20"/>
        </w:rPr>
        <w:t xml:space="preserve">(assassination of Philip), </w:t>
      </w:r>
      <w:r w:rsidR="00471053">
        <w:rPr>
          <w:rFonts w:ascii="Times New Roman" w:eastAsia="Times New Roman" w:hAnsi="Times New Roman" w:cs="Times New Roman"/>
          <w:szCs w:val="20"/>
        </w:rPr>
        <w:t>Arian I.1-I.12</w:t>
      </w:r>
      <w:r w:rsidR="00326A6B">
        <w:rPr>
          <w:rFonts w:ascii="Times New Roman" w:eastAsia="Times New Roman" w:hAnsi="Times New Roman" w:cs="Times New Roman"/>
          <w:szCs w:val="20"/>
        </w:rPr>
        <w:t xml:space="preserve"> (Canvas)</w:t>
      </w:r>
    </w:p>
    <w:p w14:paraId="01973160" w14:textId="2E21CFB5" w:rsidR="00C851E9" w:rsidRPr="00890A94" w:rsidRDefault="00326A6B" w:rsidP="00326A6B">
      <w:pPr>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        </w:t>
      </w:r>
      <w:r>
        <w:rPr>
          <w:rFonts w:ascii="Times New Roman" w:eastAsia="Times New Roman" w:hAnsi="Times New Roman" w:cs="Times New Roman"/>
          <w:szCs w:val="20"/>
        </w:rPr>
        <w:tab/>
      </w:r>
      <w:r w:rsidR="00C851E9">
        <w:rPr>
          <w:rFonts w:ascii="Times New Roman" w:eastAsia="Times New Roman" w:hAnsi="Times New Roman" w:cs="Times New Roman"/>
          <w:szCs w:val="20"/>
        </w:rPr>
        <w:t>Garland, “Celebrity in the Ancient World” (Canvas)</w:t>
      </w:r>
    </w:p>
    <w:p w14:paraId="0B8A1A60" w14:textId="77777777" w:rsidR="00890A94" w:rsidRPr="00890A94" w:rsidRDefault="00890A94" w:rsidP="00890A94">
      <w:pPr>
        <w:rPr>
          <w:rFonts w:ascii="Times New Roman" w:eastAsia="Times New Roman" w:hAnsi="Times New Roman" w:cs="Times New Roman"/>
          <w:i/>
          <w:szCs w:val="20"/>
        </w:rPr>
      </w:pPr>
    </w:p>
    <w:p w14:paraId="4C227CF6" w14:textId="77777777" w:rsidR="00890A94" w:rsidRPr="00890A94" w:rsidRDefault="00890A94" w:rsidP="00890A94">
      <w:pPr>
        <w:jc w:val="center"/>
        <w:rPr>
          <w:rFonts w:ascii="Times New Roman" w:eastAsia="Times New Roman" w:hAnsi="Times New Roman" w:cs="Times New Roman"/>
          <w:b/>
          <w:szCs w:val="20"/>
        </w:rPr>
      </w:pPr>
      <w:r w:rsidRPr="00890A94">
        <w:rPr>
          <w:rFonts w:ascii="Times New Roman" w:eastAsia="Times New Roman" w:hAnsi="Times New Roman" w:cs="Times New Roman"/>
          <w:b/>
          <w:szCs w:val="20"/>
        </w:rPr>
        <w:t>Fame and the State in Augustus’ Rome</w:t>
      </w:r>
    </w:p>
    <w:p w14:paraId="6220CA06"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i/>
          <w:szCs w:val="20"/>
        </w:rPr>
        <w:tab/>
      </w:r>
      <w:r w:rsidRPr="00890A94">
        <w:rPr>
          <w:rFonts w:ascii="Times New Roman" w:eastAsia="Times New Roman" w:hAnsi="Times New Roman" w:cs="Times New Roman"/>
          <w:i/>
          <w:szCs w:val="20"/>
        </w:rPr>
        <w:tab/>
      </w:r>
    </w:p>
    <w:p w14:paraId="1EF32E29" w14:textId="11EF4EA5"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1</w:t>
      </w:r>
      <w:r w:rsidR="00C851E9">
        <w:rPr>
          <w:rFonts w:ascii="Times New Roman" w:eastAsia="Times New Roman" w:hAnsi="Times New Roman" w:cs="Times New Roman"/>
          <w:szCs w:val="20"/>
        </w:rPr>
        <w:t>8</w:t>
      </w:r>
      <w:r w:rsidRPr="00890A94">
        <w:rPr>
          <w:rFonts w:ascii="Times New Roman" w:eastAsia="Times New Roman" w:hAnsi="Times New Roman" w:cs="Times New Roman"/>
          <w:szCs w:val="20"/>
        </w:rPr>
        <w:t xml:space="preserve"> February: </w:t>
      </w:r>
      <w:r w:rsidRPr="00890A94">
        <w:rPr>
          <w:rFonts w:ascii="Times New Roman" w:eastAsia="Times New Roman" w:hAnsi="Times New Roman" w:cs="Times New Roman"/>
          <w:szCs w:val="20"/>
        </w:rPr>
        <w:tab/>
        <w:t>Cicero, the “New Man,” and Caesar Augustus</w:t>
      </w:r>
    </w:p>
    <w:p w14:paraId="723E9689" w14:textId="77777777" w:rsidR="00890A94" w:rsidRPr="00890A94" w:rsidRDefault="00890A94" w:rsidP="00890A94">
      <w:pPr>
        <w:ind w:left="720" w:firstLine="720"/>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Read Braudy, </w:t>
      </w:r>
      <w:r w:rsidRPr="00D074C6">
        <w:rPr>
          <w:rFonts w:ascii="Times New Roman" w:eastAsia="Times New Roman" w:hAnsi="Times New Roman" w:cs="Times New Roman"/>
          <w:i/>
          <w:szCs w:val="20"/>
        </w:rPr>
        <w:t>Frenzy of Renown</w:t>
      </w:r>
      <w:r w:rsidRPr="00890A94">
        <w:rPr>
          <w:rFonts w:ascii="Times New Roman" w:eastAsia="Times New Roman" w:hAnsi="Times New Roman" w:cs="Times New Roman"/>
          <w:szCs w:val="20"/>
        </w:rPr>
        <w:t>, 55-89 (Canvas)</w:t>
      </w:r>
    </w:p>
    <w:p w14:paraId="33A139DA" w14:textId="29F737D1" w:rsidR="00C851E9" w:rsidRDefault="00C851E9" w:rsidP="00890A94">
      <w:pPr>
        <w:ind w:left="720" w:firstLine="720"/>
        <w:rPr>
          <w:rFonts w:ascii="Times New Roman" w:eastAsia="Times New Roman" w:hAnsi="Times New Roman" w:cs="Times New Roman"/>
          <w:szCs w:val="20"/>
        </w:rPr>
      </w:pPr>
      <w:r>
        <w:rPr>
          <w:rFonts w:ascii="Times New Roman" w:eastAsia="Times New Roman" w:hAnsi="Times New Roman" w:cs="Times New Roman"/>
          <w:szCs w:val="20"/>
        </w:rPr>
        <w:t xml:space="preserve">Cicero, “Against Catiline” </w:t>
      </w:r>
      <w:r w:rsidR="007128AA">
        <w:rPr>
          <w:rFonts w:ascii="Times New Roman" w:eastAsia="Times New Roman" w:hAnsi="Times New Roman" w:cs="Times New Roman"/>
          <w:szCs w:val="20"/>
        </w:rPr>
        <w:t xml:space="preserve">(BC) </w:t>
      </w:r>
      <w:r>
        <w:rPr>
          <w:rFonts w:ascii="Times New Roman" w:eastAsia="Times New Roman" w:hAnsi="Times New Roman" w:cs="Times New Roman"/>
          <w:szCs w:val="20"/>
        </w:rPr>
        <w:t xml:space="preserve">and “For Milo” </w:t>
      </w:r>
      <w:r w:rsidR="007128AA">
        <w:rPr>
          <w:rFonts w:ascii="Times New Roman" w:eastAsia="Times New Roman" w:hAnsi="Times New Roman" w:cs="Times New Roman"/>
          <w:szCs w:val="20"/>
        </w:rPr>
        <w:t xml:space="preserve"> (52 BC) </w:t>
      </w:r>
      <w:r>
        <w:rPr>
          <w:rFonts w:ascii="Times New Roman" w:eastAsia="Times New Roman" w:hAnsi="Times New Roman" w:cs="Times New Roman"/>
          <w:szCs w:val="20"/>
        </w:rPr>
        <w:t>(Canvas)</w:t>
      </w:r>
    </w:p>
    <w:p w14:paraId="04C0A7BF" w14:textId="50B14725" w:rsidR="007128AA" w:rsidRPr="00890A94" w:rsidRDefault="007128AA" w:rsidP="007128AA">
      <w:pPr>
        <w:ind w:left="720" w:firstLine="720"/>
        <w:rPr>
          <w:rFonts w:ascii="Times New Roman" w:eastAsia="Times New Roman" w:hAnsi="Times New Roman" w:cs="Times New Roman"/>
          <w:szCs w:val="20"/>
        </w:rPr>
      </w:pPr>
      <w:r>
        <w:rPr>
          <w:rFonts w:ascii="Times New Roman" w:eastAsia="Times New Roman" w:hAnsi="Times New Roman" w:cs="Times New Roman"/>
          <w:szCs w:val="20"/>
        </w:rPr>
        <w:t>Augustus, “The Deeds of Divine Augustus” (</w:t>
      </w:r>
      <w:r w:rsidR="00E75B45">
        <w:rPr>
          <w:rFonts w:ascii="Times New Roman" w:eastAsia="Times New Roman" w:hAnsi="Times New Roman" w:cs="Times New Roman"/>
          <w:szCs w:val="20"/>
        </w:rPr>
        <w:t>62BC-</w:t>
      </w:r>
      <w:r>
        <w:rPr>
          <w:rFonts w:ascii="Times New Roman" w:eastAsia="Times New Roman" w:hAnsi="Times New Roman" w:cs="Times New Roman"/>
          <w:szCs w:val="20"/>
        </w:rPr>
        <w:t>14 AD) (Canvas)</w:t>
      </w:r>
    </w:p>
    <w:p w14:paraId="3FEA8E9F" w14:textId="77777777" w:rsidR="00890A94" w:rsidRPr="00890A94" w:rsidRDefault="00890A94" w:rsidP="00890A94">
      <w:pPr>
        <w:ind w:left="720" w:firstLine="720"/>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 </w:t>
      </w:r>
    </w:p>
    <w:p w14:paraId="5834987A" w14:textId="77777777" w:rsidR="006158AC" w:rsidRPr="00890A94" w:rsidRDefault="00C851E9" w:rsidP="006158AC">
      <w:pPr>
        <w:rPr>
          <w:rFonts w:ascii="Times New Roman" w:eastAsia="Times New Roman" w:hAnsi="Times New Roman" w:cs="Times New Roman"/>
          <w:szCs w:val="20"/>
        </w:rPr>
      </w:pPr>
      <w:r>
        <w:rPr>
          <w:rFonts w:ascii="Times New Roman" w:eastAsia="Times New Roman" w:hAnsi="Times New Roman" w:cs="Times New Roman"/>
          <w:szCs w:val="20"/>
        </w:rPr>
        <w:t>22</w:t>
      </w:r>
      <w:r w:rsidR="00890A94" w:rsidRPr="00890A94">
        <w:rPr>
          <w:rFonts w:ascii="Times New Roman" w:eastAsia="Times New Roman" w:hAnsi="Times New Roman" w:cs="Times New Roman"/>
          <w:szCs w:val="20"/>
        </w:rPr>
        <w:t xml:space="preserve"> February: </w:t>
      </w:r>
      <w:r w:rsidR="00890A94" w:rsidRPr="00890A94">
        <w:rPr>
          <w:rFonts w:ascii="Times New Roman" w:eastAsia="Times New Roman" w:hAnsi="Times New Roman" w:cs="Times New Roman"/>
          <w:szCs w:val="20"/>
        </w:rPr>
        <w:tab/>
      </w:r>
      <w:r w:rsidR="006158AC" w:rsidRPr="00890A94">
        <w:rPr>
          <w:rFonts w:ascii="Times New Roman" w:eastAsia="Times New Roman" w:hAnsi="Times New Roman" w:cs="Times New Roman"/>
          <w:szCs w:val="20"/>
        </w:rPr>
        <w:t xml:space="preserve">Horace, selected </w:t>
      </w:r>
      <w:r w:rsidR="006158AC" w:rsidRPr="00890A94">
        <w:rPr>
          <w:rFonts w:ascii="Times New Roman" w:eastAsia="Times New Roman" w:hAnsi="Times New Roman" w:cs="Times New Roman"/>
          <w:i/>
          <w:szCs w:val="20"/>
        </w:rPr>
        <w:t>Odes</w:t>
      </w:r>
      <w:r w:rsidR="006158AC" w:rsidRPr="00890A94">
        <w:rPr>
          <w:rFonts w:ascii="Times New Roman" w:eastAsia="Times New Roman" w:hAnsi="Times New Roman" w:cs="Times New Roman"/>
          <w:szCs w:val="20"/>
        </w:rPr>
        <w:t xml:space="preserve"> (</w:t>
      </w:r>
      <w:r w:rsidR="006158AC">
        <w:rPr>
          <w:rFonts w:ascii="Times New Roman" w:eastAsia="Times New Roman" w:hAnsi="Times New Roman" w:cs="Times New Roman"/>
          <w:szCs w:val="20"/>
        </w:rPr>
        <w:t>~23-13</w:t>
      </w:r>
      <w:r w:rsidR="006158AC" w:rsidRPr="00890A94">
        <w:rPr>
          <w:rFonts w:ascii="Times New Roman" w:eastAsia="Times New Roman" w:hAnsi="Times New Roman" w:cs="Times New Roman"/>
          <w:szCs w:val="20"/>
        </w:rPr>
        <w:t xml:space="preserve"> BC) (Canvas)</w:t>
      </w:r>
    </w:p>
    <w:p w14:paraId="74CA6A44" w14:textId="77777777" w:rsidR="006158AC" w:rsidRPr="00890A94" w:rsidRDefault="006158AC" w:rsidP="006158AC">
      <w:pPr>
        <w:ind w:left="720" w:firstLine="720"/>
        <w:rPr>
          <w:rFonts w:ascii="Times New Roman" w:eastAsia="Times New Roman" w:hAnsi="Times New Roman" w:cs="Times New Roman"/>
          <w:b/>
          <w:szCs w:val="20"/>
        </w:rPr>
      </w:pPr>
    </w:p>
    <w:p w14:paraId="381E0C89" w14:textId="0A492BAD" w:rsidR="00C851E9" w:rsidRPr="00890A94" w:rsidRDefault="006158AC" w:rsidP="006158AC">
      <w:pPr>
        <w:ind w:left="1440"/>
        <w:rPr>
          <w:rFonts w:ascii="Times New Roman" w:eastAsia="Times New Roman" w:hAnsi="Times New Roman" w:cs="Times New Roman"/>
          <w:szCs w:val="20"/>
        </w:rPr>
      </w:pPr>
      <w:r w:rsidRPr="00890A94">
        <w:rPr>
          <w:rFonts w:ascii="Times New Roman" w:eastAsia="Times New Roman" w:hAnsi="Times New Roman" w:cs="Times New Roman"/>
          <w:b/>
          <w:szCs w:val="20"/>
        </w:rPr>
        <w:t>Paper #1 Due</w:t>
      </w:r>
    </w:p>
    <w:p w14:paraId="34D0E05E" w14:textId="77777777" w:rsidR="00890A94" w:rsidRPr="00890A94" w:rsidRDefault="00890A94" w:rsidP="00890A94">
      <w:pPr>
        <w:rPr>
          <w:rFonts w:ascii="Times New Roman" w:eastAsia="Times New Roman" w:hAnsi="Times New Roman" w:cs="Times New Roman"/>
          <w:b/>
          <w:szCs w:val="20"/>
        </w:rPr>
      </w:pPr>
    </w:p>
    <w:p w14:paraId="095CC351" w14:textId="77777777" w:rsidR="006158AC" w:rsidRDefault="00890A94" w:rsidP="006158AC">
      <w:pPr>
        <w:rPr>
          <w:rFonts w:ascii="Times New Roman" w:eastAsia="Times New Roman" w:hAnsi="Times New Roman" w:cs="Times New Roman"/>
          <w:szCs w:val="20"/>
        </w:rPr>
      </w:pPr>
      <w:r w:rsidRPr="00890A94">
        <w:rPr>
          <w:rFonts w:ascii="Times New Roman" w:eastAsia="Times New Roman" w:hAnsi="Times New Roman" w:cs="Times New Roman"/>
          <w:szCs w:val="20"/>
        </w:rPr>
        <w:t>2</w:t>
      </w:r>
      <w:r w:rsidR="00C851E9">
        <w:rPr>
          <w:rFonts w:ascii="Times New Roman" w:eastAsia="Times New Roman" w:hAnsi="Times New Roman" w:cs="Times New Roman"/>
          <w:szCs w:val="20"/>
        </w:rPr>
        <w:t>5</w:t>
      </w:r>
      <w:r w:rsidRPr="00890A94">
        <w:rPr>
          <w:rFonts w:ascii="Times New Roman" w:eastAsia="Times New Roman" w:hAnsi="Times New Roman" w:cs="Times New Roman"/>
          <w:szCs w:val="20"/>
        </w:rPr>
        <w:t xml:space="preserve"> February:</w:t>
      </w:r>
      <w:r w:rsidRPr="00890A94">
        <w:rPr>
          <w:rFonts w:ascii="Times New Roman" w:eastAsia="Times New Roman" w:hAnsi="Times New Roman" w:cs="Times New Roman"/>
          <w:szCs w:val="20"/>
        </w:rPr>
        <w:tab/>
      </w:r>
      <w:r w:rsidR="006158AC">
        <w:rPr>
          <w:rFonts w:ascii="Times New Roman" w:eastAsia="Times New Roman" w:hAnsi="Times New Roman" w:cs="Times New Roman"/>
          <w:szCs w:val="20"/>
        </w:rPr>
        <w:t xml:space="preserve">Fama: </w:t>
      </w:r>
      <w:r w:rsidR="006158AC" w:rsidRPr="00890A94">
        <w:rPr>
          <w:rFonts w:ascii="Times New Roman" w:eastAsia="Times New Roman" w:hAnsi="Times New Roman" w:cs="Times New Roman"/>
          <w:szCs w:val="20"/>
        </w:rPr>
        <w:t xml:space="preserve">Virgil, </w:t>
      </w:r>
      <w:r w:rsidR="006158AC" w:rsidRPr="00890A94">
        <w:rPr>
          <w:rFonts w:ascii="Times New Roman" w:eastAsia="Times New Roman" w:hAnsi="Times New Roman" w:cs="Times New Roman"/>
          <w:i/>
          <w:szCs w:val="20"/>
        </w:rPr>
        <w:t>The Aeneid</w:t>
      </w:r>
      <w:r w:rsidR="006158AC" w:rsidRPr="00890A94">
        <w:rPr>
          <w:rFonts w:ascii="Times New Roman" w:eastAsia="Times New Roman" w:hAnsi="Times New Roman" w:cs="Times New Roman"/>
          <w:szCs w:val="20"/>
        </w:rPr>
        <w:t xml:space="preserve"> (</w:t>
      </w:r>
      <w:r w:rsidR="006158AC">
        <w:rPr>
          <w:rFonts w:ascii="Times New Roman" w:eastAsia="Times New Roman" w:hAnsi="Times New Roman" w:cs="Times New Roman"/>
          <w:szCs w:val="20"/>
        </w:rPr>
        <w:t>~23</w:t>
      </w:r>
      <w:r w:rsidR="006158AC" w:rsidRPr="00890A94">
        <w:rPr>
          <w:rFonts w:ascii="Times New Roman" w:eastAsia="Times New Roman" w:hAnsi="Times New Roman" w:cs="Times New Roman"/>
          <w:szCs w:val="20"/>
        </w:rPr>
        <w:t xml:space="preserve"> BC), Book </w:t>
      </w:r>
      <w:r w:rsidR="006158AC">
        <w:rPr>
          <w:rFonts w:ascii="Times New Roman" w:eastAsia="Times New Roman" w:hAnsi="Times New Roman" w:cs="Times New Roman"/>
          <w:szCs w:val="20"/>
        </w:rPr>
        <w:t>4</w:t>
      </w:r>
      <w:r w:rsidR="006158AC" w:rsidRPr="00890A94">
        <w:rPr>
          <w:rFonts w:ascii="Times New Roman" w:eastAsia="Times New Roman" w:hAnsi="Times New Roman" w:cs="Times New Roman"/>
          <w:szCs w:val="20"/>
        </w:rPr>
        <w:t xml:space="preserve"> (Canvas)</w:t>
      </w:r>
    </w:p>
    <w:p w14:paraId="7601A5DF" w14:textId="0C6580FB" w:rsidR="006158AC" w:rsidRDefault="006158AC" w:rsidP="006158AC">
      <w:pPr>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t xml:space="preserve">Ovid, “The House of Fame” from </w:t>
      </w:r>
      <w:r w:rsidRPr="004F346B">
        <w:rPr>
          <w:rFonts w:ascii="Times New Roman" w:eastAsia="Times New Roman" w:hAnsi="Times New Roman" w:cs="Times New Roman"/>
          <w:i/>
          <w:szCs w:val="20"/>
        </w:rPr>
        <w:t>Metamorphoses</w:t>
      </w:r>
      <w:r>
        <w:rPr>
          <w:rFonts w:ascii="Times New Roman" w:eastAsia="Times New Roman" w:hAnsi="Times New Roman" w:cs="Times New Roman"/>
          <w:szCs w:val="20"/>
        </w:rPr>
        <w:t xml:space="preserve"> (1-8 AD)</w:t>
      </w:r>
      <w:r w:rsidR="00750864">
        <w:rPr>
          <w:rFonts w:ascii="Times New Roman" w:eastAsia="Times New Roman" w:hAnsi="Times New Roman" w:cs="Times New Roman"/>
          <w:szCs w:val="20"/>
        </w:rPr>
        <w:t xml:space="preserve"> (Canvas)</w:t>
      </w:r>
    </w:p>
    <w:p w14:paraId="6A2C0E49" w14:textId="77777777" w:rsidR="00890A94" w:rsidRPr="00890A94" w:rsidRDefault="00890A94" w:rsidP="00890A94">
      <w:pPr>
        <w:ind w:left="720" w:firstLine="720"/>
        <w:rPr>
          <w:rFonts w:ascii="Times New Roman" w:eastAsia="Times New Roman" w:hAnsi="Times New Roman" w:cs="Times New Roman"/>
          <w:szCs w:val="20"/>
        </w:rPr>
      </w:pPr>
    </w:p>
    <w:p w14:paraId="78323BE9" w14:textId="77777777" w:rsidR="00F608E2" w:rsidRDefault="00C851E9" w:rsidP="00890A94">
      <w:pPr>
        <w:rPr>
          <w:rFonts w:ascii="Times New Roman" w:eastAsia="Times New Roman" w:hAnsi="Times New Roman" w:cs="Times New Roman"/>
          <w:szCs w:val="20"/>
        </w:rPr>
      </w:pPr>
      <w:r>
        <w:rPr>
          <w:rFonts w:ascii="Times New Roman" w:eastAsia="Times New Roman" w:hAnsi="Times New Roman" w:cs="Times New Roman"/>
          <w:szCs w:val="20"/>
        </w:rPr>
        <w:t>29 February</w:t>
      </w:r>
      <w:r w:rsidR="00890A94" w:rsidRPr="00890A94">
        <w:rPr>
          <w:rFonts w:ascii="Times New Roman" w:eastAsia="Times New Roman" w:hAnsi="Times New Roman" w:cs="Times New Roman"/>
          <w:szCs w:val="20"/>
        </w:rPr>
        <w:t xml:space="preserve">: </w:t>
      </w:r>
      <w:r w:rsidR="00890A94" w:rsidRPr="00890A94">
        <w:rPr>
          <w:rFonts w:ascii="Times New Roman" w:eastAsia="Times New Roman" w:hAnsi="Times New Roman" w:cs="Times New Roman"/>
          <w:szCs w:val="20"/>
        </w:rPr>
        <w:tab/>
        <w:t xml:space="preserve">Ovid and his Enlightenment Interpreters </w:t>
      </w:r>
    </w:p>
    <w:p w14:paraId="662FF068" w14:textId="219A6621" w:rsidR="00890A94" w:rsidRPr="00A47E11" w:rsidRDefault="00F608E2" w:rsidP="00570895">
      <w:pPr>
        <w:ind w:left="1440"/>
        <w:rPr>
          <w:rFonts w:ascii="Times New Roman" w:eastAsia="Times New Roman" w:hAnsi="Times New Roman" w:cs="Times New Roman"/>
          <w:szCs w:val="20"/>
        </w:rPr>
      </w:pPr>
      <w:r>
        <w:rPr>
          <w:rFonts w:ascii="Times New Roman" w:eastAsia="Times New Roman" w:hAnsi="Times New Roman" w:cs="Times New Roman"/>
          <w:szCs w:val="20"/>
        </w:rPr>
        <w:t xml:space="preserve">Ovid, </w:t>
      </w:r>
      <w:r w:rsidR="006158AC">
        <w:rPr>
          <w:rFonts w:ascii="Times New Roman" w:eastAsia="Times New Roman" w:hAnsi="Times New Roman" w:cs="Times New Roman"/>
          <w:szCs w:val="20"/>
        </w:rPr>
        <w:t xml:space="preserve">selections from </w:t>
      </w:r>
      <w:r w:rsidR="005A2E4D" w:rsidRPr="006158AC">
        <w:rPr>
          <w:rFonts w:ascii="Times New Roman" w:eastAsia="Times New Roman" w:hAnsi="Times New Roman" w:cs="Times New Roman"/>
          <w:i/>
          <w:szCs w:val="20"/>
        </w:rPr>
        <w:t xml:space="preserve">Tristia </w:t>
      </w:r>
      <w:r w:rsidR="005A2E4D" w:rsidRPr="00570895">
        <w:rPr>
          <w:rFonts w:ascii="Times New Roman" w:eastAsia="Times New Roman" w:hAnsi="Times New Roman" w:cs="Times New Roman"/>
          <w:szCs w:val="20"/>
        </w:rPr>
        <w:t>and</w:t>
      </w:r>
      <w:r w:rsidR="005A2E4D" w:rsidRPr="006158AC">
        <w:rPr>
          <w:rFonts w:ascii="Times New Roman" w:eastAsia="Times New Roman" w:hAnsi="Times New Roman" w:cs="Times New Roman"/>
          <w:i/>
          <w:szCs w:val="20"/>
        </w:rPr>
        <w:t xml:space="preserve"> </w:t>
      </w:r>
      <w:r w:rsidR="00921E7D">
        <w:rPr>
          <w:rFonts w:ascii="Times New Roman" w:eastAsia="Times New Roman" w:hAnsi="Times New Roman" w:cs="Times New Roman"/>
          <w:i/>
          <w:szCs w:val="20"/>
        </w:rPr>
        <w:t>Letters from the Black Sea</w:t>
      </w:r>
      <w:r>
        <w:rPr>
          <w:rFonts w:ascii="Times New Roman" w:eastAsia="Times New Roman" w:hAnsi="Times New Roman" w:cs="Times New Roman"/>
          <w:szCs w:val="20"/>
        </w:rPr>
        <w:t xml:space="preserve"> (9-17 AD) (Canvas)</w:t>
      </w:r>
      <w:r w:rsidR="00921E7D">
        <w:rPr>
          <w:rFonts w:ascii="Times New Roman" w:eastAsia="Times New Roman" w:hAnsi="Times New Roman" w:cs="Times New Roman"/>
          <w:szCs w:val="20"/>
        </w:rPr>
        <w:t xml:space="preserve">; </w:t>
      </w:r>
      <w:r w:rsidR="007C3E99">
        <w:rPr>
          <w:rFonts w:ascii="Times New Roman" w:eastAsia="Times New Roman" w:hAnsi="Times New Roman" w:cs="Times New Roman"/>
          <w:szCs w:val="20"/>
        </w:rPr>
        <w:t xml:space="preserve">Publius (Alexander Hamilton), </w:t>
      </w:r>
      <w:r w:rsidR="007C3E99" w:rsidRPr="00570895">
        <w:rPr>
          <w:rFonts w:ascii="Times New Roman" w:eastAsia="Times New Roman" w:hAnsi="Times New Roman" w:cs="Times New Roman"/>
          <w:i/>
          <w:szCs w:val="20"/>
        </w:rPr>
        <w:t>Federalist</w:t>
      </w:r>
      <w:r w:rsidR="00570895">
        <w:rPr>
          <w:rFonts w:ascii="Times New Roman" w:eastAsia="Times New Roman" w:hAnsi="Times New Roman" w:cs="Times New Roman"/>
          <w:szCs w:val="20"/>
        </w:rPr>
        <w:t xml:space="preserve"> 72;</w:t>
      </w:r>
      <w:r w:rsidR="007C3E99">
        <w:rPr>
          <w:rFonts w:ascii="Times New Roman" w:eastAsia="Times New Roman" w:hAnsi="Times New Roman" w:cs="Times New Roman"/>
          <w:szCs w:val="20"/>
        </w:rPr>
        <w:t xml:space="preserve"> </w:t>
      </w:r>
      <w:r w:rsidR="00890A94" w:rsidRPr="00890A94">
        <w:rPr>
          <w:rFonts w:ascii="Times New Roman" w:eastAsia="Times New Roman" w:hAnsi="Times New Roman" w:cs="Times New Roman"/>
          <w:szCs w:val="20"/>
        </w:rPr>
        <w:t>Adair, “Fame a</w:t>
      </w:r>
      <w:r w:rsidR="006158AC">
        <w:rPr>
          <w:rFonts w:ascii="Times New Roman" w:eastAsia="Times New Roman" w:hAnsi="Times New Roman" w:cs="Times New Roman"/>
          <w:szCs w:val="20"/>
        </w:rPr>
        <w:t>nd the Founding Fathers</w:t>
      </w:r>
      <w:r w:rsidR="00570895">
        <w:rPr>
          <w:rFonts w:ascii="Times New Roman" w:eastAsia="Times New Roman" w:hAnsi="Times New Roman" w:cs="Times New Roman"/>
          <w:szCs w:val="20"/>
        </w:rPr>
        <w:t>”</w:t>
      </w:r>
      <w:r w:rsidR="006158AC">
        <w:rPr>
          <w:rFonts w:ascii="Times New Roman" w:eastAsia="Times New Roman" w:hAnsi="Times New Roman" w:cs="Times New Roman"/>
          <w:szCs w:val="20"/>
        </w:rPr>
        <w:t xml:space="preserve"> (Canvas)</w:t>
      </w:r>
      <w:r w:rsidR="00A80B03">
        <w:rPr>
          <w:rFonts w:ascii="Times New Roman" w:eastAsia="Times New Roman" w:hAnsi="Times New Roman" w:cs="Times New Roman"/>
          <w:szCs w:val="20"/>
        </w:rPr>
        <w:t xml:space="preserve">; </w:t>
      </w:r>
      <w:r w:rsidR="00570895">
        <w:rPr>
          <w:rFonts w:ascii="Times New Roman" w:eastAsia="Times New Roman" w:hAnsi="Times New Roman" w:cs="Times New Roman"/>
          <w:szCs w:val="20"/>
        </w:rPr>
        <w:t xml:space="preserve">selection from </w:t>
      </w:r>
      <w:r w:rsidR="00A80B03">
        <w:rPr>
          <w:rFonts w:ascii="Times New Roman" w:eastAsia="Times New Roman" w:hAnsi="Times New Roman" w:cs="Times New Roman"/>
          <w:szCs w:val="20"/>
        </w:rPr>
        <w:t xml:space="preserve">McNamara, </w:t>
      </w:r>
      <w:r w:rsidR="00A80B03" w:rsidRPr="00A80B03">
        <w:rPr>
          <w:rFonts w:ascii="Times New Roman" w:eastAsia="Times New Roman" w:hAnsi="Times New Roman" w:cs="Times New Roman"/>
          <w:i/>
          <w:szCs w:val="20"/>
        </w:rPr>
        <w:t>The Noblest Minds</w:t>
      </w:r>
      <w:r w:rsidR="007C3E99">
        <w:rPr>
          <w:rFonts w:ascii="Times New Roman" w:eastAsia="Times New Roman" w:hAnsi="Times New Roman" w:cs="Times New Roman"/>
          <w:szCs w:val="20"/>
        </w:rPr>
        <w:t xml:space="preserve"> (Canvas)</w:t>
      </w:r>
    </w:p>
    <w:p w14:paraId="5826ADEE" w14:textId="77777777" w:rsidR="00890A94" w:rsidRPr="00890A94" w:rsidRDefault="00890A94" w:rsidP="00890A94">
      <w:pPr>
        <w:rPr>
          <w:rFonts w:ascii="Times New Roman" w:eastAsia="Times New Roman" w:hAnsi="Times New Roman" w:cs="Times New Roman"/>
          <w:b/>
          <w:szCs w:val="20"/>
        </w:rPr>
      </w:pPr>
    </w:p>
    <w:p w14:paraId="5EEB6FBB" w14:textId="77777777" w:rsidR="00890A94" w:rsidRPr="00890A94" w:rsidRDefault="00890A94" w:rsidP="00890A94">
      <w:pPr>
        <w:jc w:val="center"/>
        <w:rPr>
          <w:rFonts w:ascii="Times New Roman" w:eastAsia="Times New Roman" w:hAnsi="Times New Roman" w:cs="Times New Roman"/>
          <w:b/>
          <w:szCs w:val="20"/>
        </w:rPr>
      </w:pPr>
      <w:r w:rsidRPr="00890A94">
        <w:rPr>
          <w:rFonts w:ascii="Times New Roman" w:eastAsia="Times New Roman" w:hAnsi="Times New Roman" w:cs="Times New Roman"/>
          <w:b/>
          <w:szCs w:val="20"/>
        </w:rPr>
        <w:t>Fame and the Spirit</w:t>
      </w:r>
    </w:p>
    <w:p w14:paraId="092A44D6" w14:textId="77777777" w:rsidR="00890A94" w:rsidRPr="00890A94" w:rsidRDefault="00890A94" w:rsidP="00890A94">
      <w:pPr>
        <w:ind w:left="1440" w:right="-576"/>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 </w:t>
      </w:r>
    </w:p>
    <w:p w14:paraId="359F686F"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3 March: </w:t>
      </w:r>
      <w:r w:rsidRPr="00890A94">
        <w:rPr>
          <w:rFonts w:ascii="Times New Roman" w:eastAsia="Times New Roman" w:hAnsi="Times New Roman" w:cs="Times New Roman"/>
          <w:szCs w:val="20"/>
        </w:rPr>
        <w:tab/>
      </w:r>
      <w:r w:rsidRPr="00890A94">
        <w:rPr>
          <w:rFonts w:ascii="Times New Roman" w:eastAsia="Times New Roman" w:hAnsi="Times New Roman" w:cs="Times New Roman"/>
          <w:i/>
          <w:szCs w:val="20"/>
        </w:rPr>
        <w:t xml:space="preserve">The Gospel according to Mark </w:t>
      </w:r>
      <w:r w:rsidRPr="00890A94">
        <w:rPr>
          <w:rFonts w:ascii="Times New Roman" w:eastAsia="Times New Roman" w:hAnsi="Times New Roman" w:cs="Times New Roman"/>
          <w:szCs w:val="20"/>
        </w:rPr>
        <w:t>(70 AD), Books 1-9</w:t>
      </w:r>
      <w:r w:rsidRPr="00890A94">
        <w:rPr>
          <w:rFonts w:ascii="Times New Roman" w:eastAsia="Times New Roman" w:hAnsi="Times New Roman" w:cs="Times New Roman"/>
          <w:b/>
          <w:szCs w:val="20"/>
        </w:rPr>
        <w:tab/>
      </w:r>
    </w:p>
    <w:p w14:paraId="3F7647FC" w14:textId="77777777" w:rsidR="00890A94" w:rsidRPr="00890A94" w:rsidRDefault="00890A94" w:rsidP="00890A94">
      <w:pPr>
        <w:ind w:right="-216"/>
        <w:rPr>
          <w:rFonts w:ascii="Times New Roman" w:eastAsia="Times New Roman" w:hAnsi="Times New Roman" w:cs="Times New Roman"/>
          <w:szCs w:val="20"/>
        </w:rPr>
      </w:pP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p>
    <w:p w14:paraId="37B46A56" w14:textId="5F4C550F"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7 March:</w:t>
      </w:r>
      <w:r w:rsidRPr="00890A94">
        <w:rPr>
          <w:rFonts w:ascii="Times New Roman" w:eastAsia="Times New Roman" w:hAnsi="Times New Roman" w:cs="Times New Roman"/>
          <w:b/>
          <w:szCs w:val="20"/>
        </w:rPr>
        <w:t xml:space="preserve"> </w:t>
      </w:r>
      <w:r w:rsidRPr="00890A94">
        <w:rPr>
          <w:rFonts w:ascii="Times New Roman" w:eastAsia="Times New Roman" w:hAnsi="Times New Roman" w:cs="Times New Roman"/>
          <w:b/>
          <w:szCs w:val="20"/>
        </w:rPr>
        <w:tab/>
      </w:r>
      <w:r w:rsidRPr="00890A94">
        <w:rPr>
          <w:rFonts w:ascii="Times New Roman" w:eastAsia="Times New Roman" w:hAnsi="Times New Roman" w:cs="Times New Roman"/>
          <w:i/>
          <w:szCs w:val="20"/>
        </w:rPr>
        <w:t>The Gospel according to Mark</w:t>
      </w:r>
      <w:r w:rsidR="00F608E2">
        <w:rPr>
          <w:rFonts w:ascii="Times New Roman" w:eastAsia="Times New Roman" w:hAnsi="Times New Roman" w:cs="Times New Roman"/>
          <w:i/>
          <w:szCs w:val="20"/>
        </w:rPr>
        <w:t xml:space="preserve"> </w:t>
      </w:r>
      <w:r w:rsidR="00F608E2">
        <w:rPr>
          <w:rFonts w:ascii="Times New Roman" w:eastAsia="Times New Roman" w:hAnsi="Times New Roman" w:cs="Times New Roman"/>
          <w:szCs w:val="20"/>
        </w:rPr>
        <w:t>(70 AD)</w:t>
      </w:r>
      <w:r w:rsidRPr="00890A94">
        <w:rPr>
          <w:rFonts w:ascii="Times New Roman" w:eastAsia="Times New Roman" w:hAnsi="Times New Roman" w:cs="Times New Roman"/>
          <w:szCs w:val="20"/>
        </w:rPr>
        <w:t>, Books 10-16</w:t>
      </w:r>
    </w:p>
    <w:p w14:paraId="1F602C47" w14:textId="77777777" w:rsidR="00890A94" w:rsidRPr="00890A94" w:rsidRDefault="00890A94" w:rsidP="00890A94">
      <w:pPr>
        <w:rPr>
          <w:rFonts w:ascii="Times New Roman" w:eastAsia="Times New Roman" w:hAnsi="Times New Roman" w:cs="Times New Roman"/>
          <w:szCs w:val="20"/>
        </w:rPr>
      </w:pPr>
    </w:p>
    <w:p w14:paraId="478F5AC3" w14:textId="77777777" w:rsidR="00890A94" w:rsidRPr="00890A94" w:rsidRDefault="00890A94" w:rsidP="00890A94">
      <w:pPr>
        <w:rPr>
          <w:rFonts w:ascii="Times New Roman" w:eastAsia="Times New Roman" w:hAnsi="Times New Roman" w:cs="Times New Roman"/>
          <w:b/>
          <w:szCs w:val="20"/>
        </w:rPr>
      </w:pPr>
      <w:r w:rsidRPr="00890A94">
        <w:rPr>
          <w:rFonts w:ascii="Times New Roman" w:eastAsia="Times New Roman" w:hAnsi="Times New Roman" w:cs="Times New Roman"/>
          <w:szCs w:val="20"/>
        </w:rPr>
        <w:t>10 March:</w:t>
      </w:r>
      <w:r w:rsidRPr="00890A94">
        <w:rPr>
          <w:rFonts w:ascii="Times New Roman" w:eastAsia="Times New Roman" w:hAnsi="Times New Roman" w:cs="Times New Roman"/>
          <w:szCs w:val="20"/>
        </w:rPr>
        <w:tab/>
      </w:r>
      <w:r w:rsidRPr="00890A94">
        <w:rPr>
          <w:rFonts w:ascii="Times New Roman" w:eastAsia="Times New Roman" w:hAnsi="Times New Roman" w:cs="Times New Roman"/>
          <w:b/>
          <w:szCs w:val="20"/>
        </w:rPr>
        <w:t>Midterm Exam</w:t>
      </w:r>
    </w:p>
    <w:p w14:paraId="6199C2CE" w14:textId="77777777" w:rsidR="00890A94" w:rsidRPr="00890A94" w:rsidRDefault="00890A94" w:rsidP="00890A94">
      <w:pPr>
        <w:rPr>
          <w:rFonts w:ascii="Times New Roman" w:eastAsia="Times New Roman" w:hAnsi="Times New Roman" w:cs="Times New Roman"/>
          <w:szCs w:val="20"/>
        </w:rPr>
      </w:pPr>
    </w:p>
    <w:p w14:paraId="62D33C1D" w14:textId="77777777" w:rsidR="00890A94" w:rsidRPr="00890A94" w:rsidRDefault="00890A94" w:rsidP="00890A94">
      <w:pPr>
        <w:rPr>
          <w:rFonts w:ascii="Times New Roman" w:eastAsia="Times New Roman" w:hAnsi="Times New Roman" w:cs="Times New Roman"/>
          <w:b/>
          <w:szCs w:val="20"/>
        </w:rPr>
      </w:pPr>
      <w:r w:rsidRPr="00890A94">
        <w:rPr>
          <w:rFonts w:ascii="Times New Roman" w:eastAsia="Times New Roman" w:hAnsi="Times New Roman" w:cs="Times New Roman"/>
          <w:b/>
          <w:szCs w:val="20"/>
        </w:rPr>
        <w:tab/>
        <w:t>** Spring Break **</w:t>
      </w:r>
    </w:p>
    <w:p w14:paraId="5CB61839" w14:textId="77777777" w:rsidR="00890A94" w:rsidRPr="00890A94" w:rsidRDefault="00890A94" w:rsidP="00890A94">
      <w:pPr>
        <w:rPr>
          <w:rFonts w:ascii="Times New Roman" w:eastAsia="Times New Roman" w:hAnsi="Times New Roman" w:cs="Times New Roman"/>
          <w:szCs w:val="20"/>
        </w:rPr>
      </w:pPr>
    </w:p>
    <w:p w14:paraId="50CC2DEE" w14:textId="449C381C" w:rsidR="00890A94" w:rsidRPr="00890A94" w:rsidRDefault="00890A94" w:rsidP="00890A94">
      <w:pPr>
        <w:rPr>
          <w:rFonts w:ascii="Times New Roman" w:eastAsia="Times New Roman" w:hAnsi="Times New Roman" w:cs="Times New Roman"/>
          <w:b/>
          <w:szCs w:val="20"/>
        </w:rPr>
      </w:pPr>
      <w:r w:rsidRPr="00890A94">
        <w:rPr>
          <w:rFonts w:ascii="Times New Roman" w:eastAsia="Times New Roman" w:hAnsi="Times New Roman" w:cs="Times New Roman"/>
          <w:szCs w:val="20"/>
        </w:rPr>
        <w:t>21 March:</w:t>
      </w:r>
      <w:r w:rsidRPr="00890A94">
        <w:rPr>
          <w:rFonts w:ascii="Times New Roman" w:eastAsia="Times New Roman" w:hAnsi="Times New Roman" w:cs="Times New Roman"/>
          <w:szCs w:val="20"/>
        </w:rPr>
        <w:tab/>
        <w:t xml:space="preserve">St. Augustine, </w:t>
      </w:r>
      <w:r w:rsidRPr="00890A94">
        <w:rPr>
          <w:rFonts w:ascii="Times New Roman" w:eastAsia="Times New Roman" w:hAnsi="Times New Roman" w:cs="Times New Roman"/>
          <w:i/>
          <w:szCs w:val="20"/>
        </w:rPr>
        <w:t xml:space="preserve">Confessions </w:t>
      </w:r>
      <w:r w:rsidRPr="00890A94">
        <w:rPr>
          <w:rFonts w:ascii="Times New Roman" w:eastAsia="Times New Roman" w:hAnsi="Times New Roman" w:cs="Times New Roman"/>
          <w:szCs w:val="20"/>
        </w:rPr>
        <w:t>(400 AD), Books 1-</w:t>
      </w:r>
      <w:r w:rsidR="003F0D00">
        <w:rPr>
          <w:rFonts w:ascii="Times New Roman" w:eastAsia="Times New Roman" w:hAnsi="Times New Roman" w:cs="Times New Roman"/>
          <w:szCs w:val="20"/>
        </w:rPr>
        <w:t>4</w:t>
      </w:r>
    </w:p>
    <w:p w14:paraId="440ADA87" w14:textId="77777777" w:rsidR="00890A94" w:rsidRPr="00890A94" w:rsidRDefault="00890A94" w:rsidP="00890A94">
      <w:pPr>
        <w:rPr>
          <w:rFonts w:ascii="Times New Roman" w:eastAsia="Times New Roman" w:hAnsi="Times New Roman" w:cs="Times New Roman"/>
          <w:i/>
          <w:szCs w:val="20"/>
        </w:rPr>
      </w:pPr>
    </w:p>
    <w:p w14:paraId="6F6E496D" w14:textId="4AA2A4E2"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24 March: </w:t>
      </w:r>
      <w:r w:rsidRPr="00890A94">
        <w:rPr>
          <w:rFonts w:ascii="Times New Roman" w:eastAsia="Times New Roman" w:hAnsi="Times New Roman" w:cs="Times New Roman"/>
          <w:szCs w:val="20"/>
        </w:rPr>
        <w:tab/>
        <w:t xml:space="preserve">St. Augustine, </w:t>
      </w:r>
      <w:r w:rsidRPr="00890A94">
        <w:rPr>
          <w:rFonts w:ascii="Times New Roman" w:eastAsia="Times New Roman" w:hAnsi="Times New Roman" w:cs="Times New Roman"/>
          <w:i/>
          <w:szCs w:val="20"/>
        </w:rPr>
        <w:t>Confessions</w:t>
      </w:r>
      <w:r w:rsidR="00F608E2">
        <w:rPr>
          <w:rFonts w:ascii="Times New Roman" w:eastAsia="Times New Roman" w:hAnsi="Times New Roman" w:cs="Times New Roman"/>
          <w:i/>
          <w:szCs w:val="20"/>
        </w:rPr>
        <w:t xml:space="preserve"> </w:t>
      </w:r>
      <w:r w:rsidR="00F608E2">
        <w:rPr>
          <w:rFonts w:ascii="Times New Roman" w:eastAsia="Times New Roman" w:hAnsi="Times New Roman" w:cs="Times New Roman"/>
          <w:szCs w:val="20"/>
        </w:rPr>
        <w:t>(400 AD)</w:t>
      </w:r>
      <w:r w:rsidRPr="00890A94">
        <w:rPr>
          <w:rFonts w:ascii="Times New Roman" w:eastAsia="Times New Roman" w:hAnsi="Times New Roman" w:cs="Times New Roman"/>
          <w:szCs w:val="20"/>
        </w:rPr>
        <w:t xml:space="preserve">, Books </w:t>
      </w:r>
      <w:r w:rsidR="003F0D00">
        <w:rPr>
          <w:rFonts w:ascii="Times New Roman" w:eastAsia="Times New Roman" w:hAnsi="Times New Roman" w:cs="Times New Roman"/>
          <w:szCs w:val="20"/>
        </w:rPr>
        <w:t>5-8</w:t>
      </w:r>
      <w:r w:rsidRPr="00890A94">
        <w:rPr>
          <w:rFonts w:ascii="Times New Roman" w:eastAsia="Times New Roman" w:hAnsi="Times New Roman" w:cs="Times New Roman"/>
          <w:szCs w:val="20"/>
        </w:rPr>
        <w:tab/>
      </w:r>
    </w:p>
    <w:p w14:paraId="7503D960" w14:textId="77777777" w:rsidR="00890A94" w:rsidRPr="00890A94" w:rsidRDefault="00890A94" w:rsidP="00890A94">
      <w:pPr>
        <w:rPr>
          <w:rFonts w:ascii="Times New Roman" w:eastAsia="Times New Roman" w:hAnsi="Times New Roman" w:cs="Times New Roman"/>
          <w:szCs w:val="20"/>
        </w:rPr>
      </w:pPr>
    </w:p>
    <w:p w14:paraId="2FB71E9A"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28 March:</w:t>
      </w:r>
      <w:r w:rsidRPr="00890A94">
        <w:rPr>
          <w:rFonts w:ascii="Times New Roman" w:eastAsia="Times New Roman" w:hAnsi="Times New Roman" w:cs="Times New Roman"/>
          <w:szCs w:val="20"/>
        </w:rPr>
        <w:tab/>
        <w:t>Montaigne, “On Glory” (1580) (Canvas)</w:t>
      </w:r>
    </w:p>
    <w:p w14:paraId="1F1DD4FC" w14:textId="77777777" w:rsidR="00890A94" w:rsidRPr="00890A94" w:rsidRDefault="00890A94" w:rsidP="00890A94">
      <w:pPr>
        <w:rPr>
          <w:rFonts w:ascii="Times New Roman" w:eastAsia="Times New Roman" w:hAnsi="Times New Roman" w:cs="Times New Roman"/>
          <w:szCs w:val="20"/>
        </w:rPr>
      </w:pPr>
    </w:p>
    <w:p w14:paraId="1DF8D8F1" w14:textId="4851C873" w:rsidR="00890A94" w:rsidRDefault="00890A94" w:rsidP="00C82233">
      <w:pPr>
        <w:jc w:val="center"/>
        <w:rPr>
          <w:rFonts w:ascii="Times New Roman" w:eastAsia="Times New Roman" w:hAnsi="Times New Roman" w:cs="Times New Roman"/>
          <w:szCs w:val="20"/>
        </w:rPr>
      </w:pPr>
      <w:r w:rsidRPr="00890A94">
        <w:rPr>
          <w:rFonts w:ascii="Times New Roman" w:eastAsia="Times New Roman" w:hAnsi="Times New Roman" w:cs="Times New Roman"/>
          <w:b/>
          <w:szCs w:val="20"/>
        </w:rPr>
        <w:t>Fame and Immortality</w:t>
      </w:r>
    </w:p>
    <w:p w14:paraId="0483AF89" w14:textId="77777777" w:rsidR="00C82233" w:rsidRPr="00890A94" w:rsidRDefault="00C82233" w:rsidP="00C82233">
      <w:pPr>
        <w:jc w:val="center"/>
        <w:rPr>
          <w:rFonts w:ascii="Times New Roman" w:eastAsia="Times New Roman" w:hAnsi="Times New Roman" w:cs="Times New Roman"/>
          <w:szCs w:val="20"/>
        </w:rPr>
      </w:pPr>
    </w:p>
    <w:p w14:paraId="4FE79172" w14:textId="77777777" w:rsidR="001245CD" w:rsidRPr="00890A94" w:rsidRDefault="00890A94" w:rsidP="001245CD">
      <w:pPr>
        <w:ind w:left="1440" w:right="-396" w:hanging="1440"/>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31 March: </w:t>
      </w:r>
      <w:r w:rsidRPr="00890A94">
        <w:rPr>
          <w:rFonts w:ascii="Times New Roman" w:eastAsia="Times New Roman" w:hAnsi="Times New Roman" w:cs="Times New Roman"/>
          <w:szCs w:val="20"/>
        </w:rPr>
        <w:tab/>
      </w:r>
      <w:r w:rsidR="001245CD" w:rsidRPr="00890A94">
        <w:rPr>
          <w:rFonts w:ascii="Times New Roman" w:eastAsia="Times New Roman" w:hAnsi="Times New Roman" w:cs="Times New Roman"/>
          <w:szCs w:val="20"/>
        </w:rPr>
        <w:t>Fame in Renaissance Art</w:t>
      </w:r>
    </w:p>
    <w:p w14:paraId="6EA769C5" w14:textId="6F5294DB" w:rsidR="00890A94" w:rsidRDefault="001245CD" w:rsidP="001245CD">
      <w:pPr>
        <w:ind w:left="1440" w:right="-396" w:hanging="1440"/>
        <w:rPr>
          <w:rFonts w:ascii="Times New Roman" w:eastAsia="Times New Roman" w:hAnsi="Times New Roman" w:cs="Times New Roman"/>
          <w:szCs w:val="20"/>
        </w:rPr>
      </w:pPr>
      <w:r w:rsidRPr="00890A94">
        <w:rPr>
          <w:rFonts w:ascii="Times New Roman" w:eastAsia="Times New Roman" w:hAnsi="Times New Roman" w:cs="Times New Roman"/>
          <w:szCs w:val="20"/>
        </w:rPr>
        <w:tab/>
        <w:t>Michelangelo, “Deposition”;</w:t>
      </w:r>
      <w:r w:rsidRPr="00890A94">
        <w:rPr>
          <w:rFonts w:ascii="Times New Roman" w:eastAsia="Times New Roman" w:hAnsi="Times New Roman" w:cs="Times New Roman"/>
          <w:i/>
          <w:szCs w:val="20"/>
        </w:rPr>
        <w:t xml:space="preserve"> </w:t>
      </w:r>
      <w:r>
        <w:rPr>
          <w:rFonts w:ascii="Times New Roman" w:eastAsia="Times New Roman" w:hAnsi="Times New Roman" w:cs="Times New Roman"/>
          <w:szCs w:val="20"/>
        </w:rPr>
        <w:t xml:space="preserve">text and </w:t>
      </w:r>
      <w:r w:rsidRPr="00890A94">
        <w:rPr>
          <w:rFonts w:ascii="Times New Roman" w:eastAsia="Times New Roman" w:hAnsi="Times New Roman" w:cs="Times New Roman"/>
          <w:szCs w:val="20"/>
        </w:rPr>
        <w:t xml:space="preserve">images </w:t>
      </w:r>
      <w:r w:rsidR="00BF122E">
        <w:rPr>
          <w:rFonts w:ascii="Times New Roman" w:eastAsia="Times New Roman" w:hAnsi="Times New Roman" w:cs="Times New Roman"/>
          <w:szCs w:val="20"/>
        </w:rPr>
        <w:t>inspired by</w:t>
      </w:r>
      <w:r w:rsidRPr="00890A94">
        <w:rPr>
          <w:rFonts w:ascii="Times New Roman" w:eastAsia="Times New Roman" w:hAnsi="Times New Roman" w:cs="Times New Roman"/>
          <w:i/>
          <w:szCs w:val="20"/>
        </w:rPr>
        <w:t xml:space="preserve"> </w:t>
      </w:r>
      <w:r w:rsidRPr="00890A94">
        <w:rPr>
          <w:rFonts w:ascii="Times New Roman" w:eastAsia="Times New Roman" w:hAnsi="Times New Roman" w:cs="Times New Roman"/>
          <w:szCs w:val="20"/>
        </w:rPr>
        <w:t xml:space="preserve">Petrarch’s </w:t>
      </w:r>
      <w:r w:rsidRPr="00890A94">
        <w:rPr>
          <w:rFonts w:ascii="Times New Roman" w:eastAsia="Times New Roman" w:hAnsi="Times New Roman" w:cs="Times New Roman"/>
          <w:i/>
          <w:szCs w:val="20"/>
        </w:rPr>
        <w:t xml:space="preserve">Triumph of Fame </w:t>
      </w:r>
      <w:r>
        <w:rPr>
          <w:rFonts w:ascii="Times New Roman" w:eastAsia="Times New Roman" w:hAnsi="Times New Roman" w:cs="Times New Roman"/>
          <w:szCs w:val="20"/>
        </w:rPr>
        <w:t xml:space="preserve">and </w:t>
      </w:r>
      <w:r>
        <w:rPr>
          <w:rFonts w:ascii="Times New Roman" w:eastAsia="Times New Roman" w:hAnsi="Times New Roman" w:cs="Times New Roman"/>
          <w:i/>
          <w:szCs w:val="20"/>
        </w:rPr>
        <w:t xml:space="preserve">Triumph of Time </w:t>
      </w:r>
      <w:r w:rsidRPr="00890A94">
        <w:rPr>
          <w:rFonts w:ascii="Times New Roman" w:eastAsia="Times New Roman" w:hAnsi="Times New Roman" w:cs="Times New Roman"/>
          <w:szCs w:val="20"/>
        </w:rPr>
        <w:t>(15</w:t>
      </w:r>
      <w:r w:rsidRPr="00890A94">
        <w:rPr>
          <w:rFonts w:ascii="Times New Roman" w:eastAsia="Times New Roman" w:hAnsi="Times New Roman" w:cs="Times New Roman"/>
          <w:szCs w:val="20"/>
          <w:vertAlign w:val="superscript"/>
        </w:rPr>
        <w:t>th</w:t>
      </w:r>
      <w:r>
        <w:rPr>
          <w:rFonts w:ascii="Times New Roman" w:eastAsia="Times New Roman" w:hAnsi="Times New Roman" w:cs="Times New Roman"/>
          <w:szCs w:val="20"/>
          <w:vertAlign w:val="superscript"/>
        </w:rPr>
        <w:t xml:space="preserve"> </w:t>
      </w:r>
      <w:r w:rsidRPr="00890A94">
        <w:rPr>
          <w:rFonts w:ascii="Times New Roman" w:eastAsia="Times New Roman" w:hAnsi="Times New Roman" w:cs="Times New Roman"/>
          <w:szCs w:val="20"/>
        </w:rPr>
        <w:t>C)</w:t>
      </w:r>
      <w:r w:rsidR="00BF122E">
        <w:rPr>
          <w:rFonts w:ascii="Times New Roman" w:eastAsia="Times New Roman" w:hAnsi="Times New Roman" w:cs="Times New Roman"/>
          <w:szCs w:val="20"/>
        </w:rPr>
        <w:t>;</w:t>
      </w:r>
      <w:r w:rsidRPr="00890A94">
        <w:rPr>
          <w:rFonts w:ascii="Times New Roman" w:eastAsia="Times New Roman" w:hAnsi="Times New Roman" w:cs="Times New Roman"/>
          <w:szCs w:val="20"/>
        </w:rPr>
        <w:t xml:space="preserve"> “Fama”</w:t>
      </w:r>
      <w:r w:rsidRPr="00890A94">
        <w:rPr>
          <w:rFonts w:ascii="Times New Roman" w:eastAsia="Times New Roman" w:hAnsi="Times New Roman" w:cs="Times New Roman"/>
          <w:i/>
          <w:szCs w:val="20"/>
        </w:rPr>
        <w:t xml:space="preserve"> </w:t>
      </w:r>
      <w:r w:rsidRPr="00890A94">
        <w:rPr>
          <w:rFonts w:ascii="Times New Roman" w:eastAsia="Times New Roman" w:hAnsi="Times New Roman" w:cs="Times New Roman"/>
          <w:szCs w:val="20"/>
        </w:rPr>
        <w:t xml:space="preserve">from </w:t>
      </w:r>
      <w:r w:rsidRPr="00890A94">
        <w:rPr>
          <w:rFonts w:ascii="Times New Roman" w:eastAsia="Times New Roman" w:hAnsi="Times New Roman" w:cs="Times New Roman"/>
          <w:i/>
          <w:szCs w:val="20"/>
        </w:rPr>
        <w:t xml:space="preserve">The Aeneid </w:t>
      </w:r>
      <w:r w:rsidRPr="00890A94">
        <w:rPr>
          <w:rFonts w:ascii="Times New Roman" w:eastAsia="Times New Roman" w:hAnsi="Times New Roman" w:cs="Times New Roman"/>
          <w:szCs w:val="20"/>
        </w:rPr>
        <w:t xml:space="preserve">(1544), Cesare Ripa’s </w:t>
      </w:r>
      <w:r w:rsidRPr="00890A94">
        <w:rPr>
          <w:rFonts w:ascii="Times New Roman" w:eastAsia="Times New Roman" w:hAnsi="Times New Roman" w:cs="Times New Roman"/>
          <w:i/>
          <w:szCs w:val="20"/>
        </w:rPr>
        <w:t xml:space="preserve">Iconologia </w:t>
      </w:r>
      <w:r w:rsidR="00BF122E">
        <w:rPr>
          <w:rFonts w:ascii="Times New Roman" w:eastAsia="Times New Roman" w:hAnsi="Times New Roman" w:cs="Times New Roman"/>
          <w:szCs w:val="20"/>
        </w:rPr>
        <w:t>(1630);</w:t>
      </w:r>
      <w:r w:rsidRPr="00890A94">
        <w:rPr>
          <w:rFonts w:ascii="Times New Roman" w:eastAsia="Times New Roman" w:hAnsi="Times New Roman" w:cs="Times New Roman"/>
          <w:szCs w:val="20"/>
        </w:rPr>
        <w:t xml:space="preserve"> “Mercury” and “Rumor,” Strozzi’s “Fama” (17</w:t>
      </w:r>
      <w:r w:rsidRPr="009552C3">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w:t>
      </w:r>
      <w:r w:rsidRPr="00890A94">
        <w:rPr>
          <w:rFonts w:ascii="Times New Roman" w:eastAsia="Times New Roman" w:hAnsi="Times New Roman" w:cs="Times New Roman"/>
          <w:szCs w:val="20"/>
        </w:rPr>
        <w:t>C)  (All images on Canvas)</w:t>
      </w:r>
    </w:p>
    <w:p w14:paraId="7D78FDED" w14:textId="77777777" w:rsidR="001245CD" w:rsidRPr="00890A94" w:rsidRDefault="001245CD" w:rsidP="001245CD">
      <w:pPr>
        <w:ind w:left="1440" w:right="-396" w:hanging="1440"/>
        <w:rPr>
          <w:rFonts w:ascii="Times New Roman" w:eastAsia="Times New Roman" w:hAnsi="Times New Roman" w:cs="Times New Roman"/>
          <w:szCs w:val="20"/>
        </w:rPr>
      </w:pPr>
    </w:p>
    <w:p w14:paraId="27918AB4" w14:textId="67826F7F" w:rsidR="00890A94" w:rsidRPr="00890A94" w:rsidRDefault="00890A94" w:rsidP="00890A94">
      <w:pPr>
        <w:spacing w:line="480" w:lineRule="auto"/>
        <w:ind w:left="1440" w:right="-396" w:hanging="1440"/>
        <w:rPr>
          <w:rFonts w:ascii="Times New Roman" w:eastAsia="Times New Roman" w:hAnsi="Times New Roman" w:cs="Times New Roman"/>
          <w:szCs w:val="20"/>
        </w:rPr>
      </w:pPr>
      <w:r w:rsidRPr="00890A94">
        <w:rPr>
          <w:rFonts w:ascii="Times New Roman" w:eastAsia="Times New Roman" w:hAnsi="Times New Roman" w:cs="Times New Roman"/>
          <w:szCs w:val="20"/>
        </w:rPr>
        <w:t>4 April:</w:t>
      </w:r>
      <w:r w:rsidRPr="00890A94">
        <w:rPr>
          <w:rFonts w:ascii="Times New Roman" w:eastAsia="Times New Roman" w:hAnsi="Times New Roman" w:cs="Times New Roman"/>
          <w:szCs w:val="20"/>
        </w:rPr>
        <w:tab/>
        <w:t xml:space="preserve">Marlowe, </w:t>
      </w:r>
      <w:r w:rsidRPr="00890A94">
        <w:rPr>
          <w:rFonts w:ascii="Times New Roman" w:eastAsia="Times New Roman" w:hAnsi="Times New Roman" w:cs="Times New Roman"/>
          <w:i/>
          <w:szCs w:val="20"/>
        </w:rPr>
        <w:t>Doctor Faustus</w:t>
      </w:r>
      <w:r w:rsidR="00A53BCD">
        <w:rPr>
          <w:rFonts w:ascii="Times New Roman" w:eastAsia="Times New Roman" w:hAnsi="Times New Roman" w:cs="Times New Roman"/>
          <w:i/>
          <w:szCs w:val="20"/>
        </w:rPr>
        <w:t xml:space="preserve"> </w:t>
      </w:r>
      <w:r w:rsidR="00A53BCD">
        <w:rPr>
          <w:rFonts w:ascii="Times New Roman" w:eastAsia="Times New Roman" w:hAnsi="Times New Roman" w:cs="Times New Roman"/>
          <w:szCs w:val="20"/>
        </w:rPr>
        <w:t>(1604)</w:t>
      </w:r>
      <w:r w:rsidRPr="00890A94">
        <w:rPr>
          <w:rFonts w:ascii="Times New Roman" w:eastAsia="Times New Roman" w:hAnsi="Times New Roman" w:cs="Times New Roman"/>
          <w:szCs w:val="20"/>
        </w:rPr>
        <w:t xml:space="preserve">, Acts </w:t>
      </w:r>
      <w:r w:rsidR="001245CD">
        <w:rPr>
          <w:rFonts w:ascii="Times New Roman" w:eastAsia="Times New Roman" w:hAnsi="Times New Roman" w:cs="Times New Roman"/>
          <w:szCs w:val="20"/>
        </w:rPr>
        <w:t>1-3</w:t>
      </w:r>
    </w:p>
    <w:p w14:paraId="568BE937" w14:textId="117B6B37" w:rsidR="00890A94" w:rsidRPr="00890A94" w:rsidRDefault="00890A94" w:rsidP="001245CD">
      <w:pPr>
        <w:ind w:left="1440" w:right="-396" w:hanging="1440"/>
        <w:rPr>
          <w:rFonts w:ascii="Times New Roman" w:eastAsia="Times New Roman" w:hAnsi="Times New Roman" w:cs="Times New Roman"/>
          <w:szCs w:val="20"/>
        </w:rPr>
      </w:pPr>
      <w:r w:rsidRPr="00890A94">
        <w:rPr>
          <w:rFonts w:ascii="Times New Roman" w:eastAsia="Times New Roman" w:hAnsi="Times New Roman" w:cs="Times New Roman"/>
          <w:szCs w:val="20"/>
        </w:rPr>
        <w:t>7 April:</w:t>
      </w:r>
      <w:r w:rsidRPr="00890A94">
        <w:rPr>
          <w:rFonts w:ascii="Times New Roman" w:eastAsia="Times New Roman" w:hAnsi="Times New Roman" w:cs="Times New Roman"/>
          <w:szCs w:val="20"/>
        </w:rPr>
        <w:tab/>
      </w:r>
      <w:r w:rsidR="001245CD" w:rsidRPr="00890A94">
        <w:rPr>
          <w:rFonts w:ascii="Times New Roman" w:eastAsia="Times New Roman" w:hAnsi="Times New Roman" w:cs="Times New Roman"/>
          <w:szCs w:val="20"/>
        </w:rPr>
        <w:t xml:space="preserve">Marlowe, </w:t>
      </w:r>
      <w:r w:rsidR="001245CD" w:rsidRPr="00890A94">
        <w:rPr>
          <w:rFonts w:ascii="Times New Roman" w:eastAsia="Times New Roman" w:hAnsi="Times New Roman" w:cs="Times New Roman"/>
          <w:i/>
          <w:szCs w:val="20"/>
        </w:rPr>
        <w:t>Doctor Faustus</w:t>
      </w:r>
      <w:r w:rsidR="001245CD">
        <w:rPr>
          <w:rFonts w:ascii="Times New Roman" w:eastAsia="Times New Roman" w:hAnsi="Times New Roman" w:cs="Times New Roman"/>
          <w:szCs w:val="20"/>
        </w:rPr>
        <w:t>, Acts 4-5</w:t>
      </w:r>
    </w:p>
    <w:p w14:paraId="507ECC8E" w14:textId="77777777" w:rsidR="00890A94" w:rsidRPr="00890A94" w:rsidRDefault="00890A94" w:rsidP="00890A94">
      <w:pPr>
        <w:ind w:left="1440" w:right="-396" w:hanging="1440"/>
        <w:rPr>
          <w:rFonts w:ascii="Times New Roman" w:eastAsia="Times New Roman" w:hAnsi="Times New Roman" w:cs="Times New Roman"/>
          <w:szCs w:val="20"/>
        </w:rPr>
      </w:pP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r>
    </w:p>
    <w:p w14:paraId="2B7A3ACE" w14:textId="77777777" w:rsidR="00890A94" w:rsidRPr="00890A94" w:rsidRDefault="00890A94" w:rsidP="00890A94">
      <w:pPr>
        <w:ind w:right="-396"/>
        <w:rPr>
          <w:rFonts w:ascii="Times New Roman" w:eastAsia="Times New Roman" w:hAnsi="Times New Roman" w:cs="Times New Roman"/>
          <w:szCs w:val="20"/>
        </w:rPr>
      </w:pPr>
      <w:r w:rsidRPr="00890A94">
        <w:rPr>
          <w:rFonts w:ascii="Times New Roman" w:eastAsia="Times New Roman" w:hAnsi="Times New Roman" w:cs="Times New Roman"/>
          <w:szCs w:val="20"/>
        </w:rPr>
        <w:t>11 April:</w:t>
      </w:r>
      <w:r w:rsidRPr="00890A94">
        <w:rPr>
          <w:rFonts w:ascii="Times New Roman" w:eastAsia="Times New Roman" w:hAnsi="Times New Roman" w:cs="Times New Roman"/>
          <w:szCs w:val="20"/>
        </w:rPr>
        <w:tab/>
        <w:t>Shakespeare and the Horatian Ideal</w:t>
      </w:r>
    </w:p>
    <w:p w14:paraId="0B2EB4CD" w14:textId="23ACA3ED" w:rsidR="00890A94" w:rsidRPr="00890A94" w:rsidRDefault="00890A94" w:rsidP="00890A94">
      <w:pPr>
        <w:ind w:right="-396"/>
        <w:rPr>
          <w:rFonts w:ascii="Times New Roman" w:eastAsia="Times New Roman" w:hAnsi="Times New Roman" w:cs="Times New Roman"/>
          <w:szCs w:val="20"/>
        </w:rPr>
      </w:pP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t>Shakespeare Sonnets 18, 50, 55, 80, 81, 100</w:t>
      </w:r>
      <w:r w:rsidR="009552C3">
        <w:rPr>
          <w:rFonts w:ascii="Times New Roman" w:eastAsia="Times New Roman" w:hAnsi="Times New Roman" w:cs="Times New Roman"/>
          <w:szCs w:val="20"/>
        </w:rPr>
        <w:t xml:space="preserve"> (Canvas)</w:t>
      </w:r>
    </w:p>
    <w:p w14:paraId="19DAC649" w14:textId="77777777" w:rsidR="00890A94" w:rsidRPr="00890A94" w:rsidRDefault="00890A94" w:rsidP="00890A94">
      <w:pPr>
        <w:ind w:right="-396"/>
        <w:rPr>
          <w:rFonts w:ascii="Times New Roman" w:eastAsia="Times New Roman" w:hAnsi="Times New Roman" w:cs="Times New Roman"/>
          <w:szCs w:val="20"/>
        </w:rPr>
      </w:pPr>
    </w:p>
    <w:p w14:paraId="78F59FA1" w14:textId="77777777" w:rsidR="00890A94" w:rsidRPr="00890A94" w:rsidRDefault="00890A94" w:rsidP="00890A94">
      <w:pPr>
        <w:ind w:right="-396"/>
        <w:rPr>
          <w:rFonts w:ascii="Times New Roman" w:eastAsia="Times New Roman" w:hAnsi="Times New Roman" w:cs="Times New Roman"/>
          <w:szCs w:val="20"/>
        </w:rPr>
      </w:pPr>
      <w:r w:rsidRPr="00890A94">
        <w:rPr>
          <w:rFonts w:ascii="Times New Roman" w:eastAsia="Times New Roman" w:hAnsi="Times New Roman" w:cs="Times New Roman"/>
          <w:szCs w:val="20"/>
        </w:rPr>
        <w:t>14 April:</w:t>
      </w:r>
      <w:r w:rsidRPr="00890A94">
        <w:rPr>
          <w:rFonts w:ascii="Times New Roman" w:eastAsia="Times New Roman" w:hAnsi="Times New Roman" w:cs="Times New Roman"/>
          <w:szCs w:val="20"/>
        </w:rPr>
        <w:tab/>
        <w:t>Emily Dickinson and the Romantic Artist (1860s)</w:t>
      </w:r>
    </w:p>
    <w:p w14:paraId="01F9DDC6" w14:textId="39A238D5" w:rsidR="00890A94" w:rsidRPr="00890A94" w:rsidRDefault="00890A94" w:rsidP="00890A94">
      <w:pPr>
        <w:ind w:left="720" w:right="-396" w:firstLine="720"/>
        <w:rPr>
          <w:rFonts w:ascii="Times New Roman" w:eastAsia="Times New Roman" w:hAnsi="Times New Roman" w:cs="Times New Roman"/>
          <w:szCs w:val="20"/>
        </w:rPr>
      </w:pPr>
      <w:r w:rsidRPr="00890A94">
        <w:rPr>
          <w:rFonts w:ascii="Times New Roman" w:eastAsia="Times New Roman" w:hAnsi="Times New Roman" w:cs="Times New Roman"/>
          <w:szCs w:val="20"/>
        </w:rPr>
        <w:t>F-260, 536, 709, 892, 1445, 1507, 1552, 1702, 1788</w:t>
      </w:r>
      <w:r w:rsidR="009552C3">
        <w:rPr>
          <w:rFonts w:ascii="Times New Roman" w:eastAsia="Times New Roman" w:hAnsi="Times New Roman" w:cs="Times New Roman"/>
          <w:szCs w:val="20"/>
        </w:rPr>
        <w:t xml:space="preserve"> (Canvas)</w:t>
      </w:r>
    </w:p>
    <w:p w14:paraId="69BDB930" w14:textId="77777777"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ab/>
      </w:r>
      <w:r w:rsidRPr="00890A94">
        <w:rPr>
          <w:rFonts w:ascii="Times New Roman" w:eastAsia="Times New Roman" w:hAnsi="Times New Roman" w:cs="Times New Roman"/>
          <w:szCs w:val="20"/>
        </w:rPr>
        <w:tab/>
        <w:t>Keats, “On Fame”  (Canvas)</w:t>
      </w:r>
    </w:p>
    <w:p w14:paraId="2E76527D" w14:textId="77777777" w:rsidR="00890A94" w:rsidRPr="00890A94" w:rsidRDefault="00890A94" w:rsidP="00890A94">
      <w:pPr>
        <w:rPr>
          <w:rFonts w:ascii="Times New Roman" w:eastAsia="Times New Roman" w:hAnsi="Times New Roman" w:cs="Times New Roman"/>
          <w:szCs w:val="20"/>
        </w:rPr>
      </w:pPr>
    </w:p>
    <w:p w14:paraId="0C474D0C" w14:textId="1B9DA82B" w:rsidR="00890A94" w:rsidRPr="00890A94" w:rsidRDefault="00890A94" w:rsidP="00890A94">
      <w:pPr>
        <w:ind w:left="720" w:firstLine="720"/>
        <w:rPr>
          <w:rFonts w:ascii="Times New Roman" w:eastAsia="Times New Roman" w:hAnsi="Times New Roman" w:cs="Times New Roman"/>
          <w:szCs w:val="20"/>
        </w:rPr>
      </w:pPr>
      <w:r w:rsidRPr="00890A94">
        <w:rPr>
          <w:rFonts w:ascii="Times New Roman" w:eastAsia="Times New Roman" w:hAnsi="Times New Roman" w:cs="Times New Roman"/>
          <w:b/>
          <w:szCs w:val="20"/>
        </w:rPr>
        <w:t>Paper #2 Due</w:t>
      </w:r>
    </w:p>
    <w:p w14:paraId="7572F331" w14:textId="77777777" w:rsidR="00F608E2" w:rsidRDefault="00F608E2" w:rsidP="009D2964">
      <w:pPr>
        <w:ind w:right="-396"/>
        <w:rPr>
          <w:rFonts w:ascii="Times New Roman" w:eastAsia="Times New Roman" w:hAnsi="Times New Roman" w:cs="Times New Roman"/>
          <w:b/>
          <w:szCs w:val="20"/>
        </w:rPr>
      </w:pPr>
    </w:p>
    <w:p w14:paraId="4F1A12B1" w14:textId="77777777" w:rsidR="00890A94" w:rsidRPr="00890A94" w:rsidRDefault="00890A94" w:rsidP="00890A94">
      <w:pPr>
        <w:ind w:right="-396"/>
        <w:jc w:val="center"/>
        <w:rPr>
          <w:rFonts w:ascii="Times New Roman" w:eastAsia="Times New Roman" w:hAnsi="Times New Roman" w:cs="Times New Roman"/>
          <w:b/>
          <w:szCs w:val="20"/>
        </w:rPr>
      </w:pPr>
      <w:r w:rsidRPr="00890A94">
        <w:rPr>
          <w:rFonts w:ascii="Times New Roman" w:eastAsia="Times New Roman" w:hAnsi="Times New Roman" w:cs="Times New Roman"/>
          <w:b/>
          <w:szCs w:val="20"/>
        </w:rPr>
        <w:t>The Trials of the Public Self</w:t>
      </w:r>
    </w:p>
    <w:p w14:paraId="364BF694" w14:textId="77777777" w:rsidR="00890A94" w:rsidRPr="00890A94" w:rsidRDefault="00890A94" w:rsidP="00890A94">
      <w:pPr>
        <w:rPr>
          <w:rFonts w:ascii="Times New Roman" w:eastAsia="Times New Roman" w:hAnsi="Times New Roman" w:cs="Times New Roman"/>
          <w:i/>
          <w:szCs w:val="20"/>
        </w:rPr>
      </w:pPr>
    </w:p>
    <w:p w14:paraId="1B3F6349" w14:textId="7FB284BD" w:rsidR="00890A94" w:rsidRPr="00890A94" w:rsidRDefault="00890A94" w:rsidP="00890A94">
      <w:pPr>
        <w:ind w:right="-396"/>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18 April: </w:t>
      </w:r>
      <w:r w:rsidRPr="00890A94">
        <w:rPr>
          <w:rFonts w:ascii="Times New Roman" w:eastAsia="Times New Roman" w:hAnsi="Times New Roman" w:cs="Times New Roman"/>
          <w:szCs w:val="20"/>
        </w:rPr>
        <w:tab/>
      </w:r>
      <w:r w:rsidR="003F0D00" w:rsidRPr="00890A94">
        <w:rPr>
          <w:rFonts w:ascii="Times New Roman" w:eastAsia="Times New Roman" w:hAnsi="Times New Roman" w:cs="Times New Roman"/>
          <w:szCs w:val="20"/>
        </w:rPr>
        <w:t xml:space="preserve">Godwin, </w:t>
      </w:r>
      <w:r w:rsidR="003F0D00" w:rsidRPr="00890A94">
        <w:rPr>
          <w:rFonts w:ascii="Times New Roman" w:eastAsia="Times New Roman" w:hAnsi="Times New Roman" w:cs="Times New Roman"/>
          <w:i/>
          <w:szCs w:val="20"/>
        </w:rPr>
        <w:t xml:space="preserve">Caleb Williams </w:t>
      </w:r>
      <w:r w:rsidR="003F0D00" w:rsidRPr="00890A94">
        <w:rPr>
          <w:rFonts w:ascii="Times New Roman" w:eastAsia="Times New Roman" w:hAnsi="Times New Roman" w:cs="Times New Roman"/>
          <w:szCs w:val="20"/>
        </w:rPr>
        <w:t>(1794), Volume 1</w:t>
      </w:r>
    </w:p>
    <w:p w14:paraId="69D0A0FD" w14:textId="77777777" w:rsidR="00890A94" w:rsidRPr="00890A94" w:rsidRDefault="00890A94" w:rsidP="00890A94">
      <w:pPr>
        <w:rPr>
          <w:rFonts w:ascii="Times New Roman" w:eastAsia="Times New Roman" w:hAnsi="Times New Roman" w:cs="Times New Roman"/>
          <w:b/>
          <w:szCs w:val="20"/>
        </w:rPr>
      </w:pPr>
      <w:r w:rsidRPr="00890A94">
        <w:rPr>
          <w:rFonts w:ascii="Times New Roman" w:eastAsia="Times New Roman" w:hAnsi="Times New Roman" w:cs="Times New Roman"/>
          <w:i/>
          <w:szCs w:val="20"/>
        </w:rPr>
        <w:tab/>
      </w:r>
      <w:r w:rsidRPr="00890A94">
        <w:rPr>
          <w:rFonts w:ascii="Times New Roman" w:eastAsia="Times New Roman" w:hAnsi="Times New Roman" w:cs="Times New Roman"/>
          <w:i/>
          <w:szCs w:val="20"/>
        </w:rPr>
        <w:tab/>
      </w:r>
    </w:p>
    <w:p w14:paraId="03BCEFF7" w14:textId="624B9143"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21 April: </w:t>
      </w:r>
      <w:r w:rsidRPr="00890A94">
        <w:rPr>
          <w:rFonts w:ascii="Times New Roman" w:eastAsia="Times New Roman" w:hAnsi="Times New Roman" w:cs="Times New Roman"/>
          <w:szCs w:val="20"/>
        </w:rPr>
        <w:tab/>
        <w:t xml:space="preserve">Godwin, </w:t>
      </w:r>
      <w:r w:rsidRPr="00890A94">
        <w:rPr>
          <w:rFonts w:ascii="Times New Roman" w:eastAsia="Times New Roman" w:hAnsi="Times New Roman" w:cs="Times New Roman"/>
          <w:i/>
          <w:szCs w:val="20"/>
        </w:rPr>
        <w:t xml:space="preserve">Caleb Williams </w:t>
      </w:r>
      <w:r w:rsidR="009A244A">
        <w:rPr>
          <w:rFonts w:ascii="Times New Roman" w:eastAsia="Times New Roman" w:hAnsi="Times New Roman" w:cs="Times New Roman"/>
          <w:szCs w:val="20"/>
        </w:rPr>
        <w:t>(1794), Volume 2</w:t>
      </w:r>
    </w:p>
    <w:p w14:paraId="024E9959" w14:textId="77777777" w:rsidR="00890A94" w:rsidRPr="00890A94" w:rsidRDefault="00890A94" w:rsidP="00890A94">
      <w:pPr>
        <w:rPr>
          <w:rFonts w:ascii="Times New Roman" w:eastAsia="Times New Roman" w:hAnsi="Times New Roman" w:cs="Times New Roman"/>
          <w:b/>
          <w:szCs w:val="20"/>
        </w:rPr>
      </w:pPr>
    </w:p>
    <w:p w14:paraId="4BA2BF67" w14:textId="498C3510" w:rsidR="00890A94" w:rsidRPr="00890A94" w:rsidRDefault="00890A94" w:rsidP="00DB2FAB">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25 April: </w:t>
      </w:r>
      <w:r w:rsidRPr="00890A94">
        <w:rPr>
          <w:rFonts w:ascii="Times New Roman" w:eastAsia="Times New Roman" w:hAnsi="Times New Roman" w:cs="Times New Roman"/>
          <w:szCs w:val="20"/>
        </w:rPr>
        <w:tab/>
        <w:t>Rembrandt, self-portraits (1628-1669)</w:t>
      </w:r>
      <w:r w:rsidR="00DB2FAB">
        <w:rPr>
          <w:rFonts w:ascii="Times New Roman" w:eastAsia="Times New Roman" w:hAnsi="Times New Roman" w:cs="Times New Roman"/>
          <w:szCs w:val="20"/>
        </w:rPr>
        <w:t xml:space="preserve">; Vermeer, “The Art of Painting” </w:t>
      </w:r>
      <w:r w:rsidRPr="00890A94">
        <w:rPr>
          <w:rFonts w:ascii="Times New Roman" w:eastAsia="Times New Roman" w:hAnsi="Times New Roman" w:cs="Times New Roman"/>
          <w:szCs w:val="20"/>
        </w:rPr>
        <w:t>(1670)</w:t>
      </w:r>
      <w:r w:rsidR="00DB2FAB">
        <w:rPr>
          <w:rFonts w:ascii="Times New Roman" w:eastAsia="Times New Roman" w:hAnsi="Times New Roman" w:cs="Times New Roman"/>
          <w:szCs w:val="20"/>
        </w:rPr>
        <w:t>.  (All images on Canvas)</w:t>
      </w:r>
    </w:p>
    <w:p w14:paraId="3D95B699" w14:textId="77777777" w:rsidR="00890A94" w:rsidRPr="00890A94" w:rsidRDefault="00890A94" w:rsidP="00890A94">
      <w:pPr>
        <w:ind w:left="720" w:firstLine="720"/>
        <w:rPr>
          <w:rFonts w:ascii="Times New Roman" w:eastAsia="Times New Roman" w:hAnsi="Times New Roman" w:cs="Times New Roman"/>
          <w:szCs w:val="20"/>
        </w:rPr>
      </w:pPr>
    </w:p>
    <w:p w14:paraId="338ADFCD" w14:textId="19CE653D" w:rsidR="00890A94" w:rsidRPr="00890A94" w:rsidRDefault="00890A94" w:rsidP="00890A94">
      <w:pPr>
        <w:rPr>
          <w:rFonts w:ascii="Times New Roman" w:eastAsia="Times New Roman" w:hAnsi="Times New Roman" w:cs="Times New Roman"/>
          <w:szCs w:val="20"/>
        </w:rPr>
      </w:pPr>
      <w:r w:rsidRPr="00890A94">
        <w:rPr>
          <w:rFonts w:ascii="Times New Roman" w:eastAsia="Times New Roman" w:hAnsi="Times New Roman" w:cs="Times New Roman"/>
          <w:szCs w:val="20"/>
        </w:rPr>
        <w:t xml:space="preserve">28 April: </w:t>
      </w:r>
      <w:r w:rsidRPr="00890A94">
        <w:rPr>
          <w:rFonts w:ascii="Times New Roman" w:eastAsia="Times New Roman" w:hAnsi="Times New Roman" w:cs="Times New Roman"/>
          <w:szCs w:val="20"/>
        </w:rPr>
        <w:tab/>
        <w:t xml:space="preserve">Godwin, </w:t>
      </w:r>
      <w:r w:rsidRPr="00890A94">
        <w:rPr>
          <w:rFonts w:ascii="Times New Roman" w:eastAsia="Times New Roman" w:hAnsi="Times New Roman" w:cs="Times New Roman"/>
          <w:i/>
          <w:szCs w:val="20"/>
        </w:rPr>
        <w:t>Caleb Williams</w:t>
      </w:r>
      <w:r w:rsidR="003A5992">
        <w:rPr>
          <w:rFonts w:ascii="Times New Roman" w:eastAsia="Times New Roman" w:hAnsi="Times New Roman" w:cs="Times New Roman"/>
          <w:i/>
          <w:szCs w:val="20"/>
        </w:rPr>
        <w:t xml:space="preserve"> </w:t>
      </w:r>
      <w:r w:rsidR="003A5992">
        <w:rPr>
          <w:rFonts w:ascii="Times New Roman" w:eastAsia="Times New Roman" w:hAnsi="Times New Roman" w:cs="Times New Roman"/>
          <w:szCs w:val="20"/>
        </w:rPr>
        <w:t>(1794)</w:t>
      </w:r>
      <w:r w:rsidRPr="00890A94">
        <w:rPr>
          <w:rFonts w:ascii="Times New Roman" w:eastAsia="Times New Roman" w:hAnsi="Times New Roman" w:cs="Times New Roman"/>
          <w:szCs w:val="20"/>
        </w:rPr>
        <w:t xml:space="preserve">, Volume </w:t>
      </w:r>
      <w:r w:rsidR="009A244A">
        <w:rPr>
          <w:rFonts w:ascii="Times New Roman" w:eastAsia="Times New Roman" w:hAnsi="Times New Roman" w:cs="Times New Roman"/>
          <w:szCs w:val="20"/>
        </w:rPr>
        <w:t>3</w:t>
      </w:r>
    </w:p>
    <w:p w14:paraId="71B89B9A" w14:textId="77777777" w:rsidR="00890A94" w:rsidRPr="00890A94" w:rsidRDefault="00890A94" w:rsidP="00890A94">
      <w:pPr>
        <w:rPr>
          <w:rFonts w:ascii="Times New Roman" w:eastAsia="Times New Roman" w:hAnsi="Times New Roman" w:cs="Times New Roman"/>
          <w:szCs w:val="20"/>
        </w:rPr>
      </w:pPr>
    </w:p>
    <w:p w14:paraId="523664DF" w14:textId="7D2DCB3C" w:rsidR="00890A94" w:rsidRDefault="00890A94" w:rsidP="00890A94">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szCs w:val="20"/>
        </w:rPr>
        <w:t>2 May:</w:t>
      </w:r>
      <w:r w:rsidRPr="00890A94">
        <w:rPr>
          <w:rFonts w:ascii="Times New Roman" w:eastAsia="Times New Roman" w:hAnsi="Times New Roman" w:cs="Times New Roman"/>
          <w:szCs w:val="20"/>
        </w:rPr>
        <w:tab/>
      </w:r>
      <w:r w:rsidR="00841EB9" w:rsidRPr="00890A94">
        <w:rPr>
          <w:rFonts w:ascii="Times New Roman" w:eastAsia="Times New Roman" w:hAnsi="Times New Roman" w:cs="Times New Roman"/>
          <w:szCs w:val="20"/>
        </w:rPr>
        <w:t xml:space="preserve">Godwin, </w:t>
      </w:r>
      <w:r w:rsidR="00841EB9" w:rsidRPr="00890A94">
        <w:rPr>
          <w:rFonts w:ascii="Times New Roman" w:eastAsia="Times New Roman" w:hAnsi="Times New Roman" w:cs="Times New Roman"/>
          <w:i/>
          <w:szCs w:val="20"/>
        </w:rPr>
        <w:t>Caleb Williams</w:t>
      </w:r>
      <w:r w:rsidR="00841EB9">
        <w:rPr>
          <w:rFonts w:ascii="Times New Roman" w:eastAsia="Times New Roman" w:hAnsi="Times New Roman" w:cs="Times New Roman"/>
          <w:i/>
          <w:szCs w:val="20"/>
        </w:rPr>
        <w:t xml:space="preserve"> </w:t>
      </w:r>
      <w:r w:rsidR="00841EB9">
        <w:rPr>
          <w:rFonts w:ascii="Times New Roman" w:eastAsia="Times New Roman" w:hAnsi="Times New Roman" w:cs="Times New Roman"/>
          <w:szCs w:val="20"/>
        </w:rPr>
        <w:t>(1794)</w:t>
      </w:r>
      <w:r w:rsidR="00841EB9" w:rsidRPr="00890A94">
        <w:rPr>
          <w:rFonts w:ascii="Times New Roman" w:eastAsia="Times New Roman" w:hAnsi="Times New Roman" w:cs="Times New Roman"/>
          <w:szCs w:val="20"/>
        </w:rPr>
        <w:t xml:space="preserve">, Volume </w:t>
      </w:r>
      <w:r w:rsidR="00841EB9">
        <w:rPr>
          <w:rFonts w:ascii="Times New Roman" w:eastAsia="Times New Roman" w:hAnsi="Times New Roman" w:cs="Times New Roman"/>
          <w:szCs w:val="20"/>
        </w:rPr>
        <w:t>3</w:t>
      </w:r>
    </w:p>
    <w:p w14:paraId="60DABC19" w14:textId="77777777" w:rsidR="00841EB9" w:rsidRDefault="00841EB9" w:rsidP="00890A94">
      <w:pPr>
        <w:ind w:left="1440" w:hanging="1440"/>
        <w:rPr>
          <w:rFonts w:ascii="Times New Roman" w:eastAsia="Times New Roman" w:hAnsi="Times New Roman" w:cs="Times New Roman"/>
          <w:szCs w:val="20"/>
        </w:rPr>
      </w:pPr>
    </w:p>
    <w:p w14:paraId="426EFC4D" w14:textId="3D35703D" w:rsidR="00841EB9" w:rsidRPr="00841EB9" w:rsidRDefault="00841EB9" w:rsidP="00890A94">
      <w:pPr>
        <w:ind w:left="1440" w:hanging="1440"/>
        <w:rPr>
          <w:rFonts w:ascii="Times New Roman" w:eastAsia="Times New Roman" w:hAnsi="Times New Roman" w:cs="Times New Roman"/>
          <w:szCs w:val="20"/>
        </w:rPr>
      </w:pPr>
      <w:r>
        <w:rPr>
          <w:rFonts w:ascii="Times New Roman" w:eastAsia="Times New Roman" w:hAnsi="Times New Roman" w:cs="Times New Roman"/>
          <w:szCs w:val="20"/>
        </w:rPr>
        <w:t>4 May:</w:t>
      </w:r>
      <w:r>
        <w:rPr>
          <w:rFonts w:ascii="Times New Roman" w:eastAsia="Times New Roman" w:hAnsi="Times New Roman" w:cs="Times New Roman"/>
          <w:szCs w:val="20"/>
        </w:rPr>
        <w:tab/>
      </w:r>
      <w:r w:rsidRPr="00841EB9">
        <w:rPr>
          <w:rFonts w:ascii="Times New Roman" w:eastAsia="Times New Roman" w:hAnsi="Times New Roman" w:cs="Times New Roman"/>
          <w:b/>
          <w:szCs w:val="20"/>
        </w:rPr>
        <w:t>Celebration of Student Achievement</w:t>
      </w:r>
      <w:r>
        <w:rPr>
          <w:rFonts w:ascii="Times New Roman" w:eastAsia="Times New Roman" w:hAnsi="Times New Roman" w:cs="Times New Roman"/>
          <w:b/>
          <w:szCs w:val="20"/>
        </w:rPr>
        <w:t xml:space="preserve"> </w:t>
      </w:r>
    </w:p>
    <w:p w14:paraId="0BC897A8" w14:textId="77777777" w:rsidR="00890A94" w:rsidRPr="00890A94" w:rsidRDefault="00890A94" w:rsidP="00890A94">
      <w:pPr>
        <w:rPr>
          <w:rFonts w:ascii="Times New Roman" w:eastAsia="Times New Roman" w:hAnsi="Times New Roman" w:cs="Times New Roman"/>
          <w:szCs w:val="20"/>
        </w:rPr>
      </w:pPr>
    </w:p>
    <w:p w14:paraId="296EB6F0" w14:textId="77777777" w:rsidR="00890A94" w:rsidRPr="00890A94" w:rsidRDefault="00890A94" w:rsidP="00890A94">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szCs w:val="20"/>
        </w:rPr>
        <w:t>5 May:</w:t>
      </w:r>
      <w:r w:rsidRPr="00890A94">
        <w:rPr>
          <w:rFonts w:ascii="Times New Roman" w:eastAsia="Times New Roman" w:hAnsi="Times New Roman" w:cs="Times New Roman"/>
          <w:szCs w:val="20"/>
        </w:rPr>
        <w:tab/>
        <w:t>Conclusions</w:t>
      </w:r>
    </w:p>
    <w:p w14:paraId="176CE3CA" w14:textId="77777777" w:rsidR="00890A94" w:rsidRPr="00890A94" w:rsidRDefault="00890A94" w:rsidP="00890A94">
      <w:pPr>
        <w:ind w:left="1440" w:hanging="1440"/>
        <w:rPr>
          <w:rFonts w:ascii="Times New Roman" w:eastAsia="Times New Roman" w:hAnsi="Times New Roman" w:cs="Times New Roman"/>
          <w:szCs w:val="20"/>
        </w:rPr>
      </w:pPr>
    </w:p>
    <w:p w14:paraId="476B849D" w14:textId="461FAD8D" w:rsidR="00890A94" w:rsidRPr="00890A94" w:rsidRDefault="00890A94" w:rsidP="00890A94">
      <w:pPr>
        <w:ind w:left="1440" w:hanging="1440"/>
        <w:rPr>
          <w:rFonts w:ascii="Times New Roman" w:eastAsia="Times New Roman" w:hAnsi="Times New Roman" w:cs="Times New Roman"/>
          <w:szCs w:val="20"/>
        </w:rPr>
      </w:pPr>
      <w:r w:rsidRPr="00890A94">
        <w:rPr>
          <w:rFonts w:ascii="Times New Roman" w:eastAsia="Times New Roman" w:hAnsi="Times New Roman" w:cs="Times New Roman"/>
          <w:b/>
          <w:szCs w:val="20"/>
        </w:rPr>
        <w:t>TBD:</w:t>
      </w:r>
      <w:r w:rsidRPr="00890A94">
        <w:rPr>
          <w:rFonts w:ascii="Times New Roman" w:eastAsia="Times New Roman" w:hAnsi="Times New Roman" w:cs="Times New Roman"/>
          <w:szCs w:val="20"/>
        </w:rPr>
        <w:tab/>
      </w:r>
      <w:r w:rsidRPr="00890A94">
        <w:rPr>
          <w:rFonts w:ascii="Times New Roman" w:eastAsia="Times New Roman" w:hAnsi="Times New Roman" w:cs="Times New Roman"/>
          <w:b/>
          <w:szCs w:val="20"/>
        </w:rPr>
        <w:t>Final Papers</w:t>
      </w:r>
      <w:r w:rsidR="00C82233">
        <w:rPr>
          <w:rFonts w:ascii="Times New Roman" w:eastAsia="Times New Roman" w:hAnsi="Times New Roman" w:cs="Times New Roman"/>
          <w:b/>
          <w:szCs w:val="20"/>
        </w:rPr>
        <w:t xml:space="preserve"> (topics to be determined)</w:t>
      </w:r>
    </w:p>
    <w:p w14:paraId="02CB58C6" w14:textId="77777777" w:rsidR="00890A94" w:rsidRPr="00890A94" w:rsidRDefault="00890A94" w:rsidP="00890A94">
      <w:pPr>
        <w:ind w:left="1440" w:hanging="1440"/>
        <w:rPr>
          <w:rFonts w:ascii="Times New Roman" w:eastAsia="Times New Roman" w:hAnsi="Times New Roman" w:cs="Times New Roman"/>
          <w:szCs w:val="20"/>
        </w:rPr>
      </w:pPr>
    </w:p>
    <w:p w14:paraId="4E196052" w14:textId="77777777" w:rsidR="00890A94" w:rsidRPr="00890A94" w:rsidRDefault="00890A94" w:rsidP="00890A94">
      <w:pPr>
        <w:ind w:left="1440" w:hanging="1440"/>
        <w:rPr>
          <w:rFonts w:ascii="Times New Roman" w:eastAsia="Times New Roman" w:hAnsi="Times New Roman" w:cs="Times New Roman"/>
          <w:b/>
          <w:sz w:val="28"/>
          <w:szCs w:val="20"/>
        </w:rPr>
      </w:pPr>
      <w:r w:rsidRPr="00890A94">
        <w:rPr>
          <w:rFonts w:ascii="Times New Roman" w:eastAsia="Times New Roman" w:hAnsi="Times New Roman" w:cs="Times New Roman"/>
          <w:b/>
          <w:sz w:val="28"/>
          <w:szCs w:val="20"/>
        </w:rPr>
        <w:t>Course Policies</w:t>
      </w:r>
    </w:p>
    <w:p w14:paraId="3E911311" w14:textId="77777777" w:rsidR="00890A94" w:rsidRPr="00890A94" w:rsidRDefault="00890A94" w:rsidP="00890A94">
      <w:pPr>
        <w:rPr>
          <w:rFonts w:ascii="Times New Roman" w:eastAsia="Times New Roman" w:hAnsi="Times New Roman" w:cs="Times New Roman"/>
          <w:b/>
          <w:szCs w:val="20"/>
        </w:rPr>
      </w:pPr>
    </w:p>
    <w:p w14:paraId="54A189CD" w14:textId="77777777" w:rsidR="0001132B" w:rsidRPr="0001132B" w:rsidRDefault="00890A94" w:rsidP="0001132B">
      <w:pPr>
        <w:numPr>
          <w:ilvl w:val="0"/>
          <w:numId w:val="1"/>
        </w:numPr>
        <w:tabs>
          <w:tab w:val="num" w:pos="180"/>
        </w:tabs>
        <w:ind w:left="180" w:right="-396"/>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The success of this course depends on your keeping-up with the reading and participating in class.  On some days I will take a firm hand in guiding you through the texts; on others, I will leave the discussions open to the class.  Your attendance and participation are mandatory.  After two absences (regardless of the reason), your participation grade will suffer.  If circumstances arise which mandate a prolonged absence, please contact the Office of Student Life (771-2201) and provide me with appropriate documentation.</w:t>
      </w:r>
      <w:r w:rsidR="0001132B">
        <w:rPr>
          <w:rFonts w:ascii="Times New Roman" w:eastAsia="Times New Roman" w:hAnsi="Times New Roman" w:cs="Times New Roman"/>
          <w:sz w:val="22"/>
          <w:szCs w:val="20"/>
        </w:rPr>
        <w:t xml:space="preserve">  For more information, please see the College’s Attendance Policy: </w:t>
      </w:r>
    </w:p>
    <w:p w14:paraId="5E954585" w14:textId="54305AFB" w:rsidR="00890A94" w:rsidRPr="00890A94" w:rsidRDefault="0001132B" w:rsidP="0001132B">
      <w:pPr>
        <w:ind w:left="180" w:right="-396"/>
        <w:rPr>
          <w:rFonts w:ascii="Times New Roman" w:eastAsia="Times New Roman" w:hAnsi="Times New Roman" w:cs="Times New Roman"/>
          <w:sz w:val="22"/>
          <w:szCs w:val="20"/>
        </w:rPr>
      </w:pPr>
      <w:r w:rsidRPr="0001132B">
        <w:rPr>
          <w:rFonts w:ascii="Times New Roman" w:eastAsia="Times New Roman" w:hAnsi="Times New Roman" w:cs="Times New Roman"/>
          <w:sz w:val="22"/>
          <w:szCs w:val="20"/>
        </w:rPr>
        <w:t>http://policies.tcnj.edu/policies/digest.php?docId=9134</w:t>
      </w:r>
    </w:p>
    <w:p w14:paraId="1F98F10F" w14:textId="77777777" w:rsidR="00890A94" w:rsidRPr="00890A94" w:rsidRDefault="00890A94" w:rsidP="00890A94">
      <w:pPr>
        <w:tabs>
          <w:tab w:val="num" w:pos="180"/>
        </w:tabs>
        <w:ind w:left="180"/>
        <w:rPr>
          <w:rFonts w:ascii="Times New Roman" w:eastAsia="Times New Roman" w:hAnsi="Times New Roman" w:cs="Times New Roman"/>
          <w:sz w:val="22"/>
          <w:szCs w:val="20"/>
        </w:rPr>
      </w:pPr>
    </w:p>
    <w:p w14:paraId="49649BF3"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Written assignments:  You will write two medium-length papers in this course and one longer final paper (2500 words).</w:t>
      </w:r>
      <w:r w:rsidRPr="00890A94">
        <w:rPr>
          <w:rFonts w:ascii="Times New Roman" w:eastAsia="Times New Roman" w:hAnsi="Times New Roman" w:cs="Times New Roman"/>
          <w:sz w:val="22"/>
          <w:szCs w:val="20"/>
        </w:rPr>
        <w:br/>
      </w:r>
    </w:p>
    <w:p w14:paraId="33BF8867"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All essays must be printed legibly on 8.5 x 11 white paper.  They must be turned in during class on the date that they are due and also submitted to Canvas.  I will reduce the grade by 10% for each 24 hour period a paper is late.  Papers over 72 hours late risk failure, unless you’ve made prior arrangements with me.</w:t>
      </w:r>
    </w:p>
    <w:p w14:paraId="55E0AA10" w14:textId="77777777" w:rsidR="00890A94" w:rsidRPr="00890A94" w:rsidRDefault="00890A94" w:rsidP="00890A94">
      <w:pPr>
        <w:rPr>
          <w:rFonts w:ascii="Times New Roman" w:eastAsia="Times New Roman" w:hAnsi="Times New Roman" w:cs="Times New Roman"/>
          <w:sz w:val="22"/>
          <w:szCs w:val="20"/>
        </w:rPr>
      </w:pPr>
    </w:p>
    <w:p w14:paraId="26E90F11"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Midterm Exam:  The course will includes a Mid-Term examination which will ask students to reflect on the Classical and early Christian periods.</w:t>
      </w:r>
      <w:r w:rsidRPr="00890A94">
        <w:rPr>
          <w:rFonts w:ascii="Times New Roman" w:eastAsia="Times New Roman" w:hAnsi="Times New Roman" w:cs="Times New Roman"/>
          <w:sz w:val="22"/>
          <w:szCs w:val="20"/>
        </w:rPr>
        <w:br/>
      </w:r>
    </w:p>
    <w:p w14:paraId="55F3BE31"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 xml:space="preserve">Roundtable: Each student will be placed in a three person Roundtable for the semester.  Adapted from projects such as </w:t>
      </w:r>
      <w:r w:rsidRPr="00890A94">
        <w:rPr>
          <w:rFonts w:ascii="Times New Roman" w:eastAsia="Times New Roman" w:hAnsi="Times New Roman" w:cs="Times New Roman"/>
          <w:i/>
          <w:sz w:val="22"/>
          <w:szCs w:val="20"/>
        </w:rPr>
        <w:t>Slate’s</w:t>
      </w:r>
      <w:r w:rsidRPr="00890A94">
        <w:rPr>
          <w:rFonts w:ascii="Times New Roman" w:eastAsia="Times New Roman" w:hAnsi="Times New Roman" w:cs="Times New Roman"/>
          <w:sz w:val="22"/>
          <w:szCs w:val="20"/>
        </w:rPr>
        <w:t xml:space="preserve"> TV Club</w:t>
      </w:r>
      <w:r w:rsidRPr="00890A94">
        <w:rPr>
          <w:rFonts w:ascii="Times New Roman" w:eastAsia="Times New Roman" w:hAnsi="Times New Roman" w:cs="Times New Roman"/>
          <w:i/>
          <w:sz w:val="22"/>
          <w:szCs w:val="20"/>
        </w:rPr>
        <w:t xml:space="preserve">, </w:t>
      </w:r>
      <w:r w:rsidRPr="00890A94">
        <w:rPr>
          <w:rFonts w:ascii="Times New Roman" w:eastAsia="Times New Roman" w:hAnsi="Times New Roman" w:cs="Times New Roman"/>
          <w:sz w:val="22"/>
          <w:szCs w:val="20"/>
        </w:rPr>
        <w:t xml:space="preserve">these groups will function as letter writing teams that will use Canvas to electronically correspond with each other about the readings on a weekly basis. The members of each of these Roundtables will complete a poster presentation of their work at the Celebration of Student Achievement. </w:t>
      </w:r>
    </w:p>
    <w:p w14:paraId="02D42E6D" w14:textId="77777777" w:rsidR="00890A94" w:rsidRPr="00890A94" w:rsidRDefault="00890A94" w:rsidP="00890A94">
      <w:pPr>
        <w:tabs>
          <w:tab w:val="num" w:pos="180"/>
        </w:tabs>
        <w:rPr>
          <w:rFonts w:ascii="Times New Roman" w:eastAsia="Times New Roman" w:hAnsi="Times New Roman" w:cs="Times New Roman"/>
          <w:sz w:val="22"/>
          <w:szCs w:val="22"/>
        </w:rPr>
      </w:pPr>
    </w:p>
    <w:p w14:paraId="2105D029"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0"/>
        </w:rPr>
      </w:pPr>
      <w:r w:rsidRPr="00890A94">
        <w:rPr>
          <w:rFonts w:ascii="Times New Roman" w:eastAsia="Times New Roman" w:hAnsi="Times New Roman" w:cs="Times New Roman"/>
          <w:sz w:val="22"/>
          <w:szCs w:val="22"/>
        </w:rPr>
        <w:t xml:space="preserve">The College of New Jersey prohibits students from using the same paper for two different courses </w:t>
      </w:r>
      <w:r w:rsidRPr="00890A94">
        <w:rPr>
          <w:rFonts w:ascii="Times New Roman" w:eastAsia="Times New Roman" w:hAnsi="Times New Roman" w:cs="Times New Roman"/>
          <w:i/>
          <w:sz w:val="22"/>
          <w:szCs w:val="22"/>
        </w:rPr>
        <w:t>unless the student receives written permission from both instructors</w:t>
      </w:r>
      <w:r w:rsidRPr="00890A94">
        <w:rPr>
          <w:rFonts w:ascii="Times New Roman" w:eastAsia="Times New Roman" w:hAnsi="Times New Roman" w:cs="Times New Roman"/>
          <w:sz w:val="22"/>
          <w:szCs w:val="22"/>
        </w:rPr>
        <w:t>.  You must do all the work in this course, not someone else.  Please avoid plagiarism!  If you ever have questions about plagiarism or proper citation methods, please consult me.  All cases of plagiarism will be referred to the Academic Integrity Officer of the School of Humanities and Social Sciences.  They will also result in a zero grade for the paper and/ or a failure in the course.</w:t>
      </w:r>
      <w:r w:rsidRPr="00890A94">
        <w:rPr>
          <w:rFonts w:ascii="Times New Roman" w:eastAsia="Times New Roman" w:hAnsi="Times New Roman" w:cs="Times New Roman"/>
          <w:sz w:val="22"/>
          <w:szCs w:val="22"/>
        </w:rPr>
        <w:br/>
      </w:r>
      <w:r w:rsidRPr="00890A94">
        <w:rPr>
          <w:rFonts w:ascii="Times New Roman" w:eastAsia="Times New Roman" w:hAnsi="Times New Roman" w:cs="Times New Roman"/>
          <w:sz w:val="22"/>
          <w:szCs w:val="22"/>
        </w:rPr>
        <w:br/>
      </w:r>
      <w:r w:rsidRPr="00890A94">
        <w:rPr>
          <w:rFonts w:ascii="Times New Roman" w:eastAsia="Times New Roman" w:hAnsi="Times New Roman" w:cs="Times New Roman"/>
          <w:iCs/>
          <w:sz w:val="22"/>
          <w:szCs w:val="20"/>
        </w:rPr>
        <w:t>Academic dishonesty is any attempt by the student to gain academic advantage through dishonest means, to submit, as his or her own, work which has not been done by him/her or to give improper aid to another student in the completion of an assignment. Such dishonesty would include, but is not limited to: submitting as his/her own a project, paper, report, test, or speech copied from, partially copied, or paraphrased from the work of another (whether the source is printed, under copyright, or in manuscript form). Credit must be given for words quoted or paraphrased. The rules apply to any academic dishonesty, whether the work is graded or ungraded, group or individual, written or oral.</w:t>
      </w:r>
      <w:r w:rsidRPr="00890A94">
        <w:rPr>
          <w:rFonts w:ascii="Times New Roman" w:eastAsia="Times New Roman" w:hAnsi="Times New Roman" w:cs="Times New Roman"/>
          <w:sz w:val="22"/>
          <w:szCs w:val="20"/>
        </w:rPr>
        <w:t xml:space="preserve"> TCNJ’s academic integrity policy </w:t>
      </w:r>
      <w:r w:rsidRPr="00890A94">
        <w:rPr>
          <w:rFonts w:ascii="Times New Roman" w:eastAsia="Times New Roman" w:hAnsi="Times New Roman" w:cs="Times New Roman"/>
          <w:iCs/>
          <w:sz w:val="22"/>
          <w:szCs w:val="20"/>
        </w:rPr>
        <w:t>is available on the web:</w:t>
      </w:r>
      <w:r w:rsidRPr="00890A94">
        <w:rPr>
          <w:rFonts w:ascii="Times New Roman" w:eastAsia="Times New Roman" w:hAnsi="Times New Roman" w:cs="Times New Roman"/>
          <w:sz w:val="22"/>
          <w:szCs w:val="20"/>
        </w:rPr>
        <w:t xml:space="preserve"> </w:t>
      </w:r>
      <w:hyperlink r:id="rId8" w:history="1">
        <w:r w:rsidRPr="00890A94">
          <w:rPr>
            <w:rFonts w:ascii="Times New Roman" w:eastAsia="Times New Roman" w:hAnsi="Times New Roman" w:cs="Times New Roman"/>
            <w:color w:val="0000FF"/>
            <w:sz w:val="22"/>
            <w:szCs w:val="20"/>
            <w:u w:val="single"/>
          </w:rPr>
          <w:t>http://www.tcnj.edu/~academic/policy/integrity.html</w:t>
        </w:r>
      </w:hyperlink>
      <w:r w:rsidRPr="00890A94">
        <w:rPr>
          <w:rFonts w:ascii="Times New Roman" w:eastAsia="Times New Roman" w:hAnsi="Times New Roman" w:cs="Times New Roman"/>
          <w:sz w:val="22"/>
          <w:szCs w:val="20"/>
        </w:rPr>
        <w:t xml:space="preserve">. </w:t>
      </w:r>
      <w:r w:rsidRPr="00890A94">
        <w:rPr>
          <w:rFonts w:ascii="Times New Roman" w:eastAsia="Times New Roman" w:hAnsi="Times New Roman" w:cs="Times New Roman"/>
          <w:sz w:val="22"/>
          <w:szCs w:val="22"/>
        </w:rPr>
        <w:br/>
      </w:r>
    </w:p>
    <w:p w14:paraId="770F7016"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 xml:space="preserve">The Academic Enhancement Center in Forcina Hall, room 145, is an excellent place to get help on your papers.  Call The Writer's Place at 771-2895 or 771-3325 or see the hours at </w:t>
      </w:r>
      <w:hyperlink r:id="rId9" w:history="1">
        <w:r w:rsidRPr="00890A94">
          <w:rPr>
            <w:rFonts w:ascii="Times New Roman" w:eastAsia="Times New Roman" w:hAnsi="Times New Roman" w:cs="Times New Roman"/>
            <w:color w:val="0000FF"/>
            <w:sz w:val="22"/>
            <w:szCs w:val="22"/>
            <w:u w:val="single"/>
          </w:rPr>
          <w:t>http://www.tcnj.edu/~tutoring/humanities/writing.html</w:t>
        </w:r>
      </w:hyperlink>
      <w:r w:rsidRPr="00890A94">
        <w:rPr>
          <w:rFonts w:ascii="Times New Roman" w:eastAsia="Times New Roman" w:hAnsi="Times New Roman" w:cs="Times New Roman"/>
          <w:sz w:val="22"/>
          <w:szCs w:val="22"/>
        </w:rPr>
        <w:t>.</w:t>
      </w:r>
      <w:r w:rsidRPr="00890A94">
        <w:rPr>
          <w:rFonts w:ascii="Times New Roman" w:eastAsia="Times New Roman" w:hAnsi="Times New Roman" w:cs="Times New Roman"/>
          <w:sz w:val="22"/>
          <w:szCs w:val="22"/>
        </w:rPr>
        <w:br/>
      </w:r>
    </w:p>
    <w:p w14:paraId="264BFFDE"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2"/>
        </w:rPr>
      </w:pPr>
      <w:r w:rsidRPr="00890A94">
        <w:rPr>
          <w:rFonts w:ascii="Times New Roman" w:eastAsia="Times New Roman" w:hAnsi="Times New Roman" w:cs="Times New Roman"/>
          <w:bCs/>
          <w:sz w:val="22"/>
          <w:szCs w:val="20"/>
        </w:rPr>
        <w:t>Any student who has a documented disability and is in need of academic accommodations should notify the professor of this course and contact the Office of Differing Abilities Services (609-771-2571). Accommodations are individualized and in accordance with Section 504 of the Rehabilitation Act of 1973 and the Americans with Disabilities Act of 1992.</w:t>
      </w:r>
      <w:r w:rsidRPr="00890A94">
        <w:rPr>
          <w:rFonts w:ascii="Times New Roman" w:eastAsia="Times New Roman" w:hAnsi="Times New Roman" w:cs="Times New Roman"/>
          <w:sz w:val="22"/>
          <w:szCs w:val="22"/>
        </w:rPr>
        <w:t xml:space="preserve"> </w:t>
      </w:r>
      <w:r w:rsidRPr="00890A94">
        <w:rPr>
          <w:rFonts w:ascii="Times New Roman" w:eastAsia="Times New Roman" w:hAnsi="Times New Roman" w:cs="Times New Roman"/>
          <w:iCs/>
          <w:sz w:val="22"/>
          <w:szCs w:val="20"/>
        </w:rPr>
        <w:t xml:space="preserve">TCNJ’s Americans with Disabilities Act (ADA) policy is available on the web: </w:t>
      </w:r>
      <w:r w:rsidRPr="00890A94">
        <w:rPr>
          <w:rFonts w:ascii="Times New Roman" w:eastAsia="Times New Roman" w:hAnsi="Times New Roman" w:cs="Times New Roman"/>
          <w:szCs w:val="20"/>
        </w:rPr>
        <w:fldChar w:fldCharType="begin"/>
      </w:r>
      <w:r w:rsidRPr="00890A94">
        <w:rPr>
          <w:rFonts w:ascii="Times New Roman" w:eastAsia="Times New Roman" w:hAnsi="Times New Roman" w:cs="Times New Roman"/>
          <w:szCs w:val="20"/>
        </w:rPr>
        <w:instrText xml:space="preserve"> HYPERLINK "http://differingabilities.pages.tcnj.edu/" \t "_blank" </w:instrText>
      </w:r>
      <w:r w:rsidRPr="00890A94">
        <w:rPr>
          <w:rFonts w:ascii="Times New Roman" w:eastAsia="Times New Roman" w:hAnsi="Times New Roman" w:cs="Times New Roman"/>
          <w:szCs w:val="20"/>
        </w:rPr>
        <w:fldChar w:fldCharType="separate"/>
      </w:r>
      <w:r w:rsidRPr="00890A94">
        <w:rPr>
          <w:rFonts w:ascii="Times New Roman" w:eastAsia="Times New Roman" w:hAnsi="Times New Roman" w:cs="Times New Roman"/>
          <w:iCs/>
          <w:color w:val="0000FF"/>
          <w:sz w:val="22"/>
          <w:szCs w:val="20"/>
          <w:u w:val="single"/>
        </w:rPr>
        <w:t>http://differingabilities.pages.tcnj.edu/</w:t>
      </w:r>
      <w:r w:rsidRPr="00890A94">
        <w:rPr>
          <w:rFonts w:ascii="Times New Roman" w:eastAsia="Times New Roman" w:hAnsi="Times New Roman" w:cs="Times New Roman"/>
          <w:iCs/>
          <w:color w:val="0000FF"/>
          <w:sz w:val="22"/>
          <w:szCs w:val="20"/>
          <w:u w:val="single"/>
        </w:rPr>
        <w:fldChar w:fldCharType="end"/>
      </w:r>
      <w:r w:rsidRPr="00890A94">
        <w:rPr>
          <w:rFonts w:ascii="Times New Roman" w:eastAsia="Times New Roman" w:hAnsi="Times New Roman" w:cs="Times New Roman"/>
          <w:iCs/>
          <w:sz w:val="22"/>
          <w:szCs w:val="20"/>
        </w:rPr>
        <w:t xml:space="preserve">. </w:t>
      </w:r>
      <w:r w:rsidRPr="00890A94">
        <w:rPr>
          <w:rFonts w:ascii="Times New Roman" w:eastAsia="Times New Roman" w:hAnsi="Times New Roman" w:cs="Times New Roman"/>
          <w:sz w:val="22"/>
          <w:szCs w:val="22"/>
        </w:rPr>
        <w:br/>
      </w:r>
    </w:p>
    <w:p w14:paraId="4CA3B580" w14:textId="77777777" w:rsidR="00890A94" w:rsidRPr="00890A94" w:rsidRDefault="00890A94" w:rsidP="00890A94">
      <w:pPr>
        <w:numPr>
          <w:ilvl w:val="0"/>
          <w:numId w:val="1"/>
        </w:numPr>
        <w:tabs>
          <w:tab w:val="num" w:pos="180"/>
        </w:tabs>
        <w:ind w:left="180"/>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The breakdown in grading percentages is:</w:t>
      </w:r>
    </w:p>
    <w:p w14:paraId="3F76BEC6" w14:textId="77777777" w:rsidR="00890A94" w:rsidRPr="00890A94" w:rsidRDefault="00890A94" w:rsidP="00890A94">
      <w:pPr>
        <w:tabs>
          <w:tab w:val="num" w:pos="180"/>
        </w:tabs>
        <w:ind w:left="180"/>
        <w:rPr>
          <w:rFonts w:ascii="Times New Roman" w:eastAsia="Times New Roman" w:hAnsi="Times New Roman" w:cs="Times New Roman"/>
          <w:sz w:val="22"/>
          <w:szCs w:val="20"/>
        </w:rPr>
      </w:pPr>
    </w:p>
    <w:p w14:paraId="49819283" w14:textId="77777777" w:rsidR="00890A94" w:rsidRPr="00890A94" w:rsidRDefault="00890A94" w:rsidP="00890A94">
      <w:pPr>
        <w:tabs>
          <w:tab w:val="num" w:pos="360"/>
        </w:tabs>
        <w:ind w:left="36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10%</w:t>
      </w:r>
      <w:r w:rsidRPr="00890A94">
        <w:rPr>
          <w:rFonts w:ascii="Times New Roman" w:eastAsia="Times New Roman" w:hAnsi="Times New Roman" w:cs="Times New Roman"/>
          <w:sz w:val="22"/>
          <w:szCs w:val="22"/>
        </w:rPr>
        <w:tab/>
        <w:t xml:space="preserve">Paper 1 </w:t>
      </w:r>
    </w:p>
    <w:p w14:paraId="0ADE8A9A" w14:textId="77777777" w:rsidR="00890A94" w:rsidRPr="00890A94" w:rsidRDefault="00890A94" w:rsidP="00890A94">
      <w:pPr>
        <w:tabs>
          <w:tab w:val="num" w:pos="360"/>
        </w:tabs>
        <w:ind w:left="36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20%</w:t>
      </w:r>
      <w:r w:rsidRPr="00890A94">
        <w:rPr>
          <w:rFonts w:ascii="Times New Roman" w:eastAsia="Times New Roman" w:hAnsi="Times New Roman" w:cs="Times New Roman"/>
          <w:sz w:val="22"/>
          <w:szCs w:val="22"/>
        </w:rPr>
        <w:tab/>
        <w:t xml:space="preserve">Paper 2 </w:t>
      </w:r>
    </w:p>
    <w:p w14:paraId="1677F5B6" w14:textId="77777777" w:rsidR="00890A94" w:rsidRPr="00890A94" w:rsidRDefault="00890A94" w:rsidP="00890A94">
      <w:pPr>
        <w:tabs>
          <w:tab w:val="num" w:pos="360"/>
        </w:tabs>
        <w:ind w:left="36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25%</w:t>
      </w:r>
      <w:r w:rsidRPr="00890A94">
        <w:rPr>
          <w:rFonts w:ascii="Times New Roman" w:eastAsia="Times New Roman" w:hAnsi="Times New Roman" w:cs="Times New Roman"/>
          <w:sz w:val="22"/>
          <w:szCs w:val="22"/>
        </w:rPr>
        <w:tab/>
        <w:t xml:space="preserve">Final Paper </w:t>
      </w:r>
    </w:p>
    <w:p w14:paraId="131A10B3" w14:textId="77777777" w:rsidR="00890A94" w:rsidRPr="00890A94" w:rsidRDefault="00890A94" w:rsidP="00890A94">
      <w:pPr>
        <w:tabs>
          <w:tab w:val="num" w:pos="360"/>
        </w:tabs>
        <w:ind w:left="36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20%</w:t>
      </w:r>
      <w:r w:rsidRPr="00890A94">
        <w:rPr>
          <w:rFonts w:ascii="Times New Roman" w:eastAsia="Times New Roman" w:hAnsi="Times New Roman" w:cs="Times New Roman"/>
          <w:sz w:val="22"/>
          <w:szCs w:val="22"/>
        </w:rPr>
        <w:tab/>
        <w:t xml:space="preserve">Midterm Examination </w:t>
      </w:r>
    </w:p>
    <w:p w14:paraId="69FF64BD" w14:textId="77777777" w:rsidR="00890A94" w:rsidRPr="00890A94" w:rsidRDefault="00890A94" w:rsidP="00890A94">
      <w:pPr>
        <w:tabs>
          <w:tab w:val="num" w:pos="360"/>
        </w:tabs>
        <w:ind w:left="360"/>
        <w:rPr>
          <w:rFonts w:ascii="Times New Roman" w:eastAsia="Times New Roman" w:hAnsi="Times New Roman" w:cs="Times New Roman"/>
          <w:i/>
          <w:sz w:val="22"/>
          <w:szCs w:val="22"/>
        </w:rPr>
      </w:pPr>
      <w:r w:rsidRPr="00890A94">
        <w:rPr>
          <w:rFonts w:ascii="Times New Roman" w:eastAsia="Times New Roman" w:hAnsi="Times New Roman" w:cs="Times New Roman"/>
          <w:sz w:val="22"/>
          <w:szCs w:val="22"/>
        </w:rPr>
        <w:t>15%</w:t>
      </w:r>
      <w:r w:rsidRPr="00890A94">
        <w:rPr>
          <w:rFonts w:ascii="Times New Roman" w:eastAsia="Times New Roman" w:hAnsi="Times New Roman" w:cs="Times New Roman"/>
          <w:sz w:val="22"/>
          <w:szCs w:val="22"/>
        </w:rPr>
        <w:tab/>
        <w:t xml:space="preserve">Roundtable </w:t>
      </w:r>
    </w:p>
    <w:p w14:paraId="05C88BF8" w14:textId="77777777" w:rsidR="00890A94" w:rsidRPr="00890A94" w:rsidRDefault="00890A94" w:rsidP="00890A94">
      <w:pPr>
        <w:tabs>
          <w:tab w:val="num" w:pos="360"/>
        </w:tabs>
        <w:ind w:left="360"/>
        <w:rPr>
          <w:rFonts w:ascii="Times New Roman" w:eastAsia="Times New Roman" w:hAnsi="Times New Roman" w:cs="Times New Roman"/>
          <w:sz w:val="22"/>
          <w:szCs w:val="22"/>
          <w:u w:val="single"/>
        </w:rPr>
      </w:pPr>
      <w:r w:rsidRPr="00890A94">
        <w:rPr>
          <w:rFonts w:ascii="Times New Roman" w:eastAsia="Times New Roman" w:hAnsi="Times New Roman" w:cs="Times New Roman"/>
          <w:sz w:val="22"/>
          <w:szCs w:val="22"/>
          <w:u w:val="single"/>
        </w:rPr>
        <w:t>10%</w:t>
      </w:r>
      <w:r w:rsidRPr="00890A94">
        <w:rPr>
          <w:rFonts w:ascii="Times New Roman" w:eastAsia="Times New Roman" w:hAnsi="Times New Roman" w:cs="Times New Roman"/>
          <w:sz w:val="22"/>
          <w:szCs w:val="22"/>
          <w:u w:val="single"/>
        </w:rPr>
        <w:tab/>
        <w:t>Class Involvement, Homework</w:t>
      </w:r>
    </w:p>
    <w:p w14:paraId="79AE4C62" w14:textId="77777777" w:rsidR="00890A94" w:rsidRPr="00890A94" w:rsidRDefault="00890A94" w:rsidP="00890A94">
      <w:pPr>
        <w:tabs>
          <w:tab w:val="num" w:pos="360"/>
        </w:tabs>
        <w:ind w:left="360"/>
        <w:rPr>
          <w:rFonts w:ascii="Times New Roman" w:eastAsia="Times New Roman" w:hAnsi="Times New Roman" w:cs="Times New Roman"/>
          <w:b/>
          <w:sz w:val="22"/>
          <w:szCs w:val="22"/>
          <w:u w:val="single"/>
        </w:rPr>
      </w:pPr>
    </w:p>
    <w:p w14:paraId="2EB53AA6" w14:textId="77777777" w:rsidR="00890A94" w:rsidRPr="00890A94" w:rsidRDefault="00890A94" w:rsidP="00890A94">
      <w:pPr>
        <w:tabs>
          <w:tab w:val="num" w:pos="360"/>
        </w:tabs>
        <w:ind w:left="36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100%</w:t>
      </w:r>
      <w:r w:rsidRPr="00890A94">
        <w:rPr>
          <w:rFonts w:ascii="Times New Roman" w:eastAsia="Times New Roman" w:hAnsi="Times New Roman" w:cs="Times New Roman"/>
          <w:sz w:val="22"/>
          <w:szCs w:val="22"/>
        </w:rPr>
        <w:tab/>
        <w:t xml:space="preserve"> Total</w:t>
      </w:r>
      <w:r w:rsidRPr="00890A94">
        <w:rPr>
          <w:rFonts w:ascii="Times New Roman" w:eastAsia="Times New Roman" w:hAnsi="Times New Roman" w:cs="Times New Roman"/>
          <w:sz w:val="22"/>
          <w:szCs w:val="22"/>
        </w:rPr>
        <w:br/>
      </w:r>
    </w:p>
    <w:p w14:paraId="7997AD45" w14:textId="77777777" w:rsidR="00890A94" w:rsidRPr="00890A94" w:rsidRDefault="00890A94" w:rsidP="00890A94">
      <w:pPr>
        <w:tabs>
          <w:tab w:val="num" w:pos="180"/>
        </w:tabs>
        <w:ind w:left="18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 xml:space="preserve">10)  </w:t>
      </w:r>
      <w:r w:rsidRPr="00890A94">
        <w:rPr>
          <w:rFonts w:ascii="Times New Roman" w:eastAsia="Times New Roman" w:hAnsi="Times New Roman" w:cs="Times New Roman"/>
          <w:sz w:val="22"/>
          <w:szCs w:val="22"/>
        </w:rPr>
        <w:tab/>
        <w:t>The grading scale in this course incorporates the principle of “rounding up,” so further adjustments will not be made:</w:t>
      </w:r>
    </w:p>
    <w:p w14:paraId="4ADF2E65" w14:textId="77777777" w:rsidR="00890A94" w:rsidRPr="00890A94" w:rsidRDefault="00890A94" w:rsidP="00890A94">
      <w:pPr>
        <w:tabs>
          <w:tab w:val="num" w:pos="180"/>
        </w:tabs>
        <w:ind w:left="180" w:right="-396"/>
        <w:rPr>
          <w:rFonts w:ascii="Times New Roman" w:eastAsia="Times New Roman" w:hAnsi="Times New Roman" w:cs="Times New Roman"/>
          <w:sz w:val="22"/>
          <w:szCs w:val="22"/>
        </w:rPr>
      </w:pPr>
    </w:p>
    <w:tbl>
      <w:tblPr>
        <w:tblW w:w="7665" w:type="dxa"/>
        <w:tblCellSpacing w:w="15" w:type="dxa"/>
        <w:tblLook w:val="04A0" w:firstRow="1" w:lastRow="0" w:firstColumn="1" w:lastColumn="0" w:noHBand="0" w:noVBand="1"/>
      </w:tblPr>
      <w:tblGrid>
        <w:gridCol w:w="4038"/>
        <w:gridCol w:w="3627"/>
      </w:tblGrid>
      <w:tr w:rsidR="00890A94" w:rsidRPr="00890A94" w14:paraId="393713D0" w14:textId="77777777" w:rsidTr="00412330">
        <w:trPr>
          <w:trHeight w:val="1305"/>
          <w:tblCellSpacing w:w="15" w:type="dxa"/>
        </w:trPr>
        <w:tc>
          <w:tcPr>
            <w:tcW w:w="3930" w:type="dxa"/>
            <w:tcMar>
              <w:top w:w="15" w:type="dxa"/>
              <w:left w:w="15" w:type="dxa"/>
              <w:bottom w:w="15" w:type="dxa"/>
              <w:right w:w="15" w:type="dxa"/>
            </w:tcMar>
            <w:vAlign w:val="center"/>
            <w:hideMark/>
          </w:tcPr>
          <w:p w14:paraId="6F03BC1E" w14:textId="77777777" w:rsidR="00890A94" w:rsidRPr="00890A94" w:rsidRDefault="00890A94" w:rsidP="00890A94">
            <w:pPr>
              <w:tabs>
                <w:tab w:val="num" w:pos="360"/>
              </w:tabs>
              <w:ind w:left="360" w:right="-396"/>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100 - 93.5 % = A </w:t>
            </w:r>
            <w:r w:rsidRPr="00890A94">
              <w:rPr>
                <w:rFonts w:ascii="Times New Roman" w:eastAsia="Times New Roman" w:hAnsi="Times New Roman" w:cs="Times New Roman"/>
                <w:sz w:val="20"/>
                <w:szCs w:val="20"/>
              </w:rPr>
              <w:br/>
              <w:t>93.4 - 89.5 %  = A- </w:t>
            </w:r>
            <w:r w:rsidRPr="00890A94">
              <w:rPr>
                <w:rFonts w:ascii="Times New Roman" w:eastAsia="Times New Roman" w:hAnsi="Times New Roman" w:cs="Times New Roman"/>
                <w:sz w:val="20"/>
                <w:szCs w:val="20"/>
              </w:rPr>
              <w:br/>
              <w:t>89.4 - 87.5 % = B+ </w:t>
            </w:r>
            <w:r w:rsidRPr="00890A94">
              <w:rPr>
                <w:rFonts w:ascii="Times New Roman" w:eastAsia="Times New Roman" w:hAnsi="Times New Roman" w:cs="Times New Roman"/>
                <w:sz w:val="20"/>
                <w:szCs w:val="20"/>
              </w:rPr>
              <w:br/>
              <w:t>86.4 - 83.5 % = B </w:t>
            </w:r>
            <w:r w:rsidRPr="00890A94">
              <w:rPr>
                <w:rFonts w:ascii="Times New Roman" w:eastAsia="Times New Roman" w:hAnsi="Times New Roman" w:cs="Times New Roman"/>
                <w:sz w:val="20"/>
                <w:szCs w:val="20"/>
              </w:rPr>
              <w:br/>
              <w:t xml:space="preserve">83.4 - 79.5 % = B- </w:t>
            </w:r>
          </w:p>
        </w:tc>
        <w:tc>
          <w:tcPr>
            <w:tcW w:w="3525" w:type="dxa"/>
            <w:tcMar>
              <w:top w:w="15" w:type="dxa"/>
              <w:left w:w="15" w:type="dxa"/>
              <w:bottom w:w="15" w:type="dxa"/>
              <w:right w:w="15" w:type="dxa"/>
            </w:tcMar>
            <w:vAlign w:val="center"/>
            <w:hideMark/>
          </w:tcPr>
          <w:p w14:paraId="7D54CC85" w14:textId="77777777" w:rsidR="00890A94" w:rsidRPr="00890A94" w:rsidRDefault="00890A94" w:rsidP="00890A94">
            <w:pPr>
              <w:tabs>
                <w:tab w:val="num" w:pos="360"/>
              </w:tabs>
              <w:ind w:left="360" w:right="-396"/>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79.4 - 76.5 % = C+ </w:t>
            </w:r>
            <w:r w:rsidRPr="00890A94">
              <w:rPr>
                <w:rFonts w:ascii="Times New Roman" w:eastAsia="Times New Roman" w:hAnsi="Times New Roman" w:cs="Times New Roman"/>
                <w:sz w:val="20"/>
                <w:szCs w:val="20"/>
              </w:rPr>
              <w:br/>
              <w:t>76.4 - 73.5 % = C </w:t>
            </w:r>
            <w:r w:rsidRPr="00890A94">
              <w:rPr>
                <w:rFonts w:ascii="Times New Roman" w:eastAsia="Times New Roman" w:hAnsi="Times New Roman" w:cs="Times New Roman"/>
                <w:sz w:val="20"/>
                <w:szCs w:val="20"/>
              </w:rPr>
              <w:br/>
              <w:t>73.4 - 69.5 % = C- </w:t>
            </w:r>
            <w:r w:rsidRPr="00890A94">
              <w:rPr>
                <w:rFonts w:ascii="Times New Roman" w:eastAsia="Times New Roman" w:hAnsi="Times New Roman" w:cs="Times New Roman"/>
                <w:sz w:val="20"/>
                <w:szCs w:val="20"/>
              </w:rPr>
              <w:br/>
              <w:t>69.4 – 64.5 % = D </w:t>
            </w:r>
            <w:r w:rsidRPr="00890A94">
              <w:rPr>
                <w:rFonts w:ascii="Times New Roman" w:eastAsia="Times New Roman" w:hAnsi="Times New Roman" w:cs="Times New Roman"/>
                <w:sz w:val="20"/>
                <w:szCs w:val="20"/>
              </w:rPr>
              <w:br/>
              <w:t xml:space="preserve">64.4-0 % = F </w:t>
            </w:r>
          </w:p>
        </w:tc>
      </w:tr>
    </w:tbl>
    <w:p w14:paraId="10FFD208" w14:textId="77777777" w:rsidR="00890A94" w:rsidRPr="00890A94" w:rsidRDefault="00890A94" w:rsidP="00890A94">
      <w:pPr>
        <w:tabs>
          <w:tab w:val="num" w:pos="180"/>
        </w:tabs>
        <w:ind w:left="18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0"/>
        </w:rPr>
        <w:br/>
      </w:r>
      <w:r w:rsidRPr="00890A94">
        <w:rPr>
          <w:rFonts w:ascii="Times New Roman" w:eastAsia="Times New Roman" w:hAnsi="Times New Roman" w:cs="Times New Roman"/>
          <w:sz w:val="22"/>
          <w:szCs w:val="22"/>
        </w:rPr>
        <w:t xml:space="preserve">11)  </w:t>
      </w:r>
      <w:r w:rsidRPr="00890A94">
        <w:rPr>
          <w:rFonts w:ascii="Times New Roman" w:eastAsia="Times New Roman" w:hAnsi="Times New Roman" w:cs="Times New Roman"/>
          <w:sz w:val="22"/>
          <w:szCs w:val="22"/>
        </w:rPr>
        <w:tab/>
        <w:t xml:space="preserve">A syllabus is a plan not a contract.  While we will make every effort to follow this schedule, I reserve the right to alter the due dates of assignments, to clarify and modify the nature and length of assignments, and to include unannounced assessments in order to meet the educational goals of this course.  </w:t>
      </w:r>
    </w:p>
    <w:p w14:paraId="41292A9D" w14:textId="77777777" w:rsidR="00890A94" w:rsidRPr="00890A94" w:rsidRDefault="00890A94" w:rsidP="00890A94">
      <w:pPr>
        <w:tabs>
          <w:tab w:val="num" w:pos="180"/>
        </w:tabs>
        <w:ind w:left="180"/>
        <w:rPr>
          <w:rFonts w:ascii="Times New Roman" w:eastAsia="Times New Roman" w:hAnsi="Times New Roman" w:cs="Times New Roman"/>
          <w:sz w:val="22"/>
          <w:szCs w:val="22"/>
        </w:rPr>
      </w:pPr>
    </w:p>
    <w:p w14:paraId="63549B3B" w14:textId="183D4568" w:rsidR="00890A94" w:rsidRPr="00890A94" w:rsidRDefault="00890A94" w:rsidP="00890A94">
      <w:pPr>
        <w:tabs>
          <w:tab w:val="num" w:pos="180"/>
        </w:tabs>
        <w:ind w:left="18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2"/>
        </w:rPr>
        <w:t>12) Whether literature, art, musi</w:t>
      </w:r>
      <w:r w:rsidR="004301F8">
        <w:rPr>
          <w:rFonts w:ascii="Times New Roman" w:eastAsia="Times New Roman" w:hAnsi="Times New Roman" w:cs="Times New Roman"/>
          <w:sz w:val="22"/>
          <w:szCs w:val="22"/>
        </w:rPr>
        <w:t>c, or film, cultural expression</w:t>
      </w:r>
      <w:r w:rsidRPr="00890A94">
        <w:rPr>
          <w:rFonts w:ascii="Times New Roman" w:eastAsia="Times New Roman" w:hAnsi="Times New Roman" w:cs="Times New Roman"/>
          <w:sz w:val="22"/>
          <w:szCs w:val="22"/>
        </w:rPr>
        <w:t xml:space="preserve"> gains some of its power from its ability to explore the extremes of human relationships.  The writers and thinkers in this course address a wide range of experiences that range from the reflective to the traumatic and from the socially acceptable to the morally grotesque.  If you are anxious about your personal response to these works, you should consider whether this course is appropriate for you.   My expectation is that every student will complete every one of the assigned readings and be prepared to listen to discussions about them in class.</w:t>
      </w:r>
    </w:p>
    <w:p w14:paraId="3FD40A3D" w14:textId="77777777" w:rsidR="00890A94" w:rsidRPr="00890A94" w:rsidRDefault="00890A94" w:rsidP="00890A94">
      <w:pPr>
        <w:tabs>
          <w:tab w:val="num" w:pos="180"/>
        </w:tabs>
        <w:ind w:left="180"/>
        <w:rPr>
          <w:rFonts w:ascii="Times New Roman" w:eastAsia="Times New Roman" w:hAnsi="Times New Roman" w:cs="Times New Roman"/>
          <w:sz w:val="22"/>
          <w:szCs w:val="22"/>
        </w:rPr>
      </w:pPr>
    </w:p>
    <w:p w14:paraId="44999DE7" w14:textId="77777777" w:rsidR="00890A94" w:rsidRPr="00890A94" w:rsidRDefault="00890A94" w:rsidP="00890A94">
      <w:pPr>
        <w:tabs>
          <w:tab w:val="num" w:pos="180"/>
        </w:tabs>
        <w:ind w:left="180"/>
        <w:rPr>
          <w:rFonts w:ascii="Times New Roman" w:eastAsia="Times New Roman" w:hAnsi="Times New Roman" w:cs="Times New Roman"/>
          <w:sz w:val="22"/>
          <w:szCs w:val="22"/>
        </w:rPr>
      </w:pPr>
      <w:r w:rsidRPr="00890A94">
        <w:rPr>
          <w:rFonts w:ascii="Times New Roman" w:eastAsia="Times New Roman" w:hAnsi="Times New Roman" w:cs="Times New Roman"/>
          <w:sz w:val="22"/>
          <w:szCs w:val="20"/>
        </w:rPr>
        <w:t xml:space="preserve">13)  Please feel free to come by my office if you have questions you’d like to ask about the class.  The best way to contact me is by e-mail – </w:t>
      </w:r>
      <w:hyperlink r:id="rId10" w:history="1">
        <w:r w:rsidRPr="00890A94">
          <w:rPr>
            <w:rFonts w:ascii="Times New Roman" w:eastAsia="Times New Roman" w:hAnsi="Times New Roman" w:cs="Times New Roman"/>
            <w:color w:val="0000FF"/>
            <w:sz w:val="22"/>
            <w:szCs w:val="20"/>
            <w:u w:val="single"/>
          </w:rPr>
          <w:t>blake@tcnj.edu</w:t>
        </w:r>
      </w:hyperlink>
      <w:r w:rsidRPr="00890A94">
        <w:rPr>
          <w:rFonts w:ascii="Times New Roman" w:eastAsia="Times New Roman" w:hAnsi="Times New Roman" w:cs="Times New Roman"/>
          <w:color w:val="0000FF"/>
          <w:sz w:val="22"/>
          <w:szCs w:val="20"/>
          <w:u w:val="single"/>
        </w:rPr>
        <w:t>.</w:t>
      </w:r>
      <w:r w:rsidRPr="00890A94">
        <w:rPr>
          <w:rFonts w:ascii="Times New Roman" w:eastAsia="Times New Roman" w:hAnsi="Times New Roman" w:cs="Times New Roman"/>
          <w:sz w:val="22"/>
          <w:szCs w:val="20"/>
        </w:rPr>
        <w:t xml:space="preserve">  I check my mail regularly and expect you to do the same.</w:t>
      </w:r>
    </w:p>
    <w:p w14:paraId="544B754B" w14:textId="77777777" w:rsidR="00890A94" w:rsidRPr="00890A94" w:rsidRDefault="00890A94" w:rsidP="00890A94">
      <w:pPr>
        <w:tabs>
          <w:tab w:val="num" w:pos="180"/>
        </w:tabs>
        <w:ind w:left="180"/>
        <w:rPr>
          <w:rFonts w:ascii="Times New Roman" w:eastAsia="Times New Roman" w:hAnsi="Times New Roman" w:cs="Times New Roman"/>
          <w:b/>
          <w:sz w:val="22"/>
          <w:szCs w:val="20"/>
          <w:lang w:val="en-CA"/>
        </w:rPr>
      </w:pPr>
      <w:r w:rsidRPr="00890A94">
        <w:rPr>
          <w:rFonts w:ascii="Times New Roman" w:eastAsia="Times New Roman" w:hAnsi="Times New Roman" w:cs="Times New Roman"/>
          <w:b/>
          <w:sz w:val="22"/>
          <w:szCs w:val="20"/>
          <w:lang w:val="en-CA"/>
        </w:rPr>
        <w:t xml:space="preserve"> </w:t>
      </w:r>
    </w:p>
    <w:p w14:paraId="6DDF97EF" w14:textId="77777777" w:rsidR="00890A94" w:rsidRPr="00890A94" w:rsidRDefault="00890A94" w:rsidP="00890A94">
      <w:pPr>
        <w:rPr>
          <w:rFonts w:ascii="Times New Roman" w:eastAsia="Times New Roman" w:hAnsi="Times New Roman" w:cs="Times New Roman"/>
          <w:b/>
          <w:sz w:val="22"/>
          <w:szCs w:val="20"/>
          <w:lang w:val="en-CA"/>
        </w:rPr>
      </w:pPr>
      <w:r w:rsidRPr="00890A94">
        <w:rPr>
          <w:rFonts w:ascii="Times New Roman" w:eastAsia="Times New Roman" w:hAnsi="Times New Roman" w:cs="Times New Roman"/>
          <w:b/>
          <w:sz w:val="22"/>
          <w:szCs w:val="20"/>
          <w:lang w:val="en-CA"/>
        </w:rPr>
        <w:br w:type="page"/>
      </w:r>
    </w:p>
    <w:p w14:paraId="35D495EC" w14:textId="5C546BC2" w:rsidR="00890A94" w:rsidRPr="00890A94" w:rsidRDefault="00890A94" w:rsidP="00890A94">
      <w:pPr>
        <w:jc w:val="center"/>
        <w:rPr>
          <w:rFonts w:ascii="Times New Roman" w:eastAsia="Times New Roman" w:hAnsi="Times New Roman" w:cs="Times New Roman"/>
          <w:b/>
          <w:sz w:val="22"/>
          <w:szCs w:val="20"/>
          <w:lang w:val="en-CA"/>
        </w:rPr>
      </w:pPr>
      <w:r w:rsidRPr="00890A94">
        <w:rPr>
          <w:rFonts w:ascii="Times New Roman" w:eastAsia="Times New Roman" w:hAnsi="Times New Roman" w:cs="Times New Roman"/>
          <w:b/>
          <w:sz w:val="22"/>
          <w:szCs w:val="20"/>
          <w:lang w:val="en-CA"/>
        </w:rPr>
        <w:t>LIT 2</w:t>
      </w:r>
      <w:r w:rsidR="00412330">
        <w:rPr>
          <w:rFonts w:ascii="Times New Roman" w:eastAsia="Times New Roman" w:hAnsi="Times New Roman" w:cs="Times New Roman"/>
          <w:b/>
          <w:sz w:val="22"/>
          <w:szCs w:val="20"/>
          <w:lang w:val="en-CA"/>
        </w:rPr>
        <w:t>90</w:t>
      </w:r>
      <w:r w:rsidRPr="00890A94">
        <w:rPr>
          <w:rFonts w:ascii="Times New Roman" w:eastAsia="Times New Roman" w:hAnsi="Times New Roman" w:cs="Times New Roman"/>
          <w:b/>
          <w:sz w:val="22"/>
          <w:szCs w:val="20"/>
          <w:lang w:val="en-CA"/>
        </w:rPr>
        <w:t xml:space="preserve">/ The Literature of Fame: From Antiquity to the Enlightenment, </w:t>
      </w:r>
    </w:p>
    <w:p w14:paraId="3788605E" w14:textId="77777777" w:rsidR="00890A94" w:rsidRPr="00890A94" w:rsidRDefault="00890A94" w:rsidP="00890A94">
      <w:pPr>
        <w:jc w:val="center"/>
        <w:rPr>
          <w:rFonts w:ascii="Times New Roman" w:eastAsia="Times New Roman" w:hAnsi="Times New Roman" w:cs="Times New Roman"/>
          <w:b/>
          <w:sz w:val="22"/>
          <w:szCs w:val="20"/>
          <w:lang w:val="en-CA"/>
        </w:rPr>
      </w:pPr>
      <w:r w:rsidRPr="00890A94">
        <w:rPr>
          <w:rFonts w:ascii="Times New Roman" w:eastAsia="Times New Roman" w:hAnsi="Times New Roman" w:cs="Times New Roman"/>
          <w:b/>
          <w:sz w:val="22"/>
          <w:szCs w:val="20"/>
          <w:lang w:val="en-CA"/>
        </w:rPr>
        <w:t>Spring 2016</w:t>
      </w:r>
    </w:p>
    <w:p w14:paraId="05E5C3A1" w14:textId="77777777" w:rsidR="00890A94" w:rsidRPr="00890A94" w:rsidRDefault="00890A94" w:rsidP="00890A94">
      <w:pPr>
        <w:jc w:val="center"/>
        <w:rPr>
          <w:rFonts w:ascii="Times New Roman" w:eastAsia="Times New Roman" w:hAnsi="Times New Roman" w:cs="Times New Roman"/>
          <w:b/>
          <w:sz w:val="22"/>
          <w:szCs w:val="20"/>
          <w:lang w:val="en-CA"/>
        </w:rPr>
      </w:pPr>
      <w:r w:rsidRPr="00890A94">
        <w:rPr>
          <w:rFonts w:ascii="Times New Roman" w:eastAsia="Times New Roman" w:hAnsi="Times New Roman" w:cs="Times New Roman"/>
          <w:b/>
          <w:sz w:val="22"/>
          <w:szCs w:val="20"/>
          <w:lang w:val="en-CA"/>
        </w:rPr>
        <w:t>Department, School, and College Goals and Policies</w:t>
      </w:r>
    </w:p>
    <w:p w14:paraId="5A8EA3EB" w14:textId="77777777" w:rsidR="00890A94" w:rsidRPr="00890A94" w:rsidRDefault="00890A94" w:rsidP="00890A94">
      <w:pPr>
        <w:jc w:val="both"/>
        <w:rPr>
          <w:rFonts w:ascii="Times New Roman" w:eastAsia="Times New Roman" w:hAnsi="Times New Roman" w:cs="Times New Roman"/>
          <w:sz w:val="22"/>
          <w:szCs w:val="20"/>
        </w:rPr>
      </w:pPr>
    </w:p>
    <w:p w14:paraId="2D33638F" w14:textId="5B3CD040" w:rsidR="00890A94" w:rsidRPr="00890A94" w:rsidRDefault="00890A94" w:rsidP="00890A94">
      <w:pPr>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1) As part of the TCNJ English major, LIT 2</w:t>
      </w:r>
      <w:r w:rsidR="00412330">
        <w:rPr>
          <w:rFonts w:ascii="Times New Roman" w:eastAsia="Times New Roman" w:hAnsi="Times New Roman" w:cs="Times New Roman"/>
          <w:sz w:val="22"/>
          <w:szCs w:val="20"/>
        </w:rPr>
        <w:t>90</w:t>
      </w:r>
      <w:r w:rsidRPr="00890A94">
        <w:rPr>
          <w:rFonts w:ascii="Times New Roman" w:eastAsia="Times New Roman" w:hAnsi="Times New Roman" w:cs="Times New Roman"/>
          <w:sz w:val="22"/>
          <w:szCs w:val="20"/>
        </w:rPr>
        <w:t xml:space="preserve">/  </w:t>
      </w:r>
      <w:r w:rsidRPr="00890A94">
        <w:rPr>
          <w:rFonts w:ascii="Times New Roman" w:eastAsia="Times New Roman" w:hAnsi="Times New Roman" w:cs="Times New Roman"/>
          <w:sz w:val="22"/>
          <w:szCs w:val="20"/>
          <w:lang w:val="en-CA"/>
        </w:rPr>
        <w:t xml:space="preserve">The </w:t>
      </w:r>
      <w:r w:rsidR="00412330">
        <w:rPr>
          <w:rFonts w:ascii="Times New Roman" w:eastAsia="Times New Roman" w:hAnsi="Times New Roman" w:cs="Times New Roman"/>
          <w:sz w:val="22"/>
          <w:szCs w:val="20"/>
          <w:lang w:val="en-CA"/>
        </w:rPr>
        <w:t>Literature</w:t>
      </w:r>
      <w:r w:rsidRPr="00890A94">
        <w:rPr>
          <w:rFonts w:ascii="Times New Roman" w:eastAsia="Times New Roman" w:hAnsi="Times New Roman" w:cs="Times New Roman"/>
          <w:sz w:val="22"/>
          <w:szCs w:val="20"/>
          <w:lang w:val="en-CA"/>
        </w:rPr>
        <w:t xml:space="preserve"> of Fame</w:t>
      </w:r>
      <w:r w:rsidR="00412330">
        <w:rPr>
          <w:rFonts w:ascii="Times New Roman" w:eastAsia="Times New Roman" w:hAnsi="Times New Roman" w:cs="Times New Roman"/>
          <w:sz w:val="22"/>
          <w:szCs w:val="20"/>
          <w:lang w:val="en-CA"/>
        </w:rPr>
        <w:t>: From</w:t>
      </w:r>
      <w:r w:rsidRPr="00890A94">
        <w:rPr>
          <w:rFonts w:ascii="Times New Roman" w:eastAsia="Times New Roman" w:hAnsi="Times New Roman" w:cs="Times New Roman"/>
          <w:sz w:val="22"/>
          <w:szCs w:val="20"/>
          <w:lang w:val="en-CA"/>
        </w:rPr>
        <w:t xml:space="preserve"> Antiquity to the Enlightenment</w:t>
      </w:r>
      <w:r w:rsidRPr="00890A94">
        <w:rPr>
          <w:rFonts w:ascii="Times New Roman" w:eastAsia="Times New Roman" w:hAnsi="Times New Roman" w:cs="Times New Roman"/>
          <w:b/>
          <w:sz w:val="22"/>
          <w:szCs w:val="20"/>
          <w:lang w:val="en-CA"/>
        </w:rPr>
        <w:t xml:space="preserve"> </w:t>
      </w:r>
      <w:r w:rsidRPr="00890A94">
        <w:rPr>
          <w:rFonts w:ascii="Times New Roman" w:eastAsia="Times New Roman" w:hAnsi="Times New Roman" w:cs="Times New Roman"/>
          <w:sz w:val="22"/>
          <w:szCs w:val="20"/>
        </w:rPr>
        <w:t>provides a rigorous survey of crossing multiple historical time periods. The course will meet the following English Department Learning Outcomes:</w:t>
      </w:r>
    </w:p>
    <w:p w14:paraId="277F4216" w14:textId="77777777" w:rsidR="00890A94" w:rsidRPr="00890A94" w:rsidRDefault="00890A94" w:rsidP="00890A94">
      <w:pPr>
        <w:jc w:val="both"/>
        <w:rPr>
          <w:rFonts w:ascii="Times New Roman" w:eastAsia="Times New Roman" w:hAnsi="Times New Roman" w:cs="Times New Roman"/>
          <w:sz w:val="22"/>
          <w:szCs w:val="20"/>
        </w:rPr>
      </w:pPr>
    </w:p>
    <w:p w14:paraId="5817175D" w14:textId="71AB674C" w:rsidR="00890A94" w:rsidRPr="00890A94" w:rsidRDefault="00890A94" w:rsidP="00890A94">
      <w:pPr>
        <w:ind w:firstLine="360"/>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 xml:space="preserve">(1) Students will be able to demonstrate familiarity with a </w:t>
      </w:r>
      <w:r w:rsidR="00412330">
        <w:rPr>
          <w:rFonts w:ascii="Times New Roman" w:eastAsia="Times New Roman" w:hAnsi="Times New Roman" w:cs="Times New Roman"/>
          <w:sz w:val="22"/>
          <w:szCs w:val="20"/>
        </w:rPr>
        <w:t>range of critical, generic, and</w:t>
      </w:r>
      <w:r w:rsidR="00412330">
        <w:rPr>
          <w:rFonts w:ascii="Times New Roman" w:eastAsia="Times New Roman" w:hAnsi="Times New Roman" w:cs="Times New Roman"/>
          <w:sz w:val="22"/>
          <w:szCs w:val="20"/>
        </w:rPr>
        <w:tab/>
      </w:r>
      <w:r w:rsidRPr="00890A94">
        <w:rPr>
          <w:rFonts w:ascii="Times New Roman" w:eastAsia="Times New Roman" w:hAnsi="Times New Roman" w:cs="Times New Roman"/>
          <w:sz w:val="22"/>
          <w:szCs w:val="20"/>
        </w:rPr>
        <w:t>literary</w:t>
      </w:r>
      <w:r w:rsidRPr="00890A94">
        <w:rPr>
          <w:rFonts w:ascii="Times New Roman" w:eastAsia="Times New Roman" w:hAnsi="Times New Roman" w:cs="Times New Roman"/>
          <w:sz w:val="22"/>
          <w:szCs w:val="20"/>
        </w:rPr>
        <w:tab/>
        <w:t>traditions (including recent theoretical approach</w:t>
      </w:r>
      <w:r w:rsidR="00412330">
        <w:rPr>
          <w:rFonts w:ascii="Times New Roman" w:eastAsia="Times New Roman" w:hAnsi="Times New Roman" w:cs="Times New Roman"/>
          <w:sz w:val="22"/>
          <w:szCs w:val="20"/>
        </w:rPr>
        <w:t>es) that shape – and are shaped</w:t>
      </w:r>
      <w:r w:rsidR="00412330">
        <w:rPr>
          <w:rFonts w:ascii="Times New Roman" w:eastAsia="Times New Roman" w:hAnsi="Times New Roman" w:cs="Times New Roman"/>
          <w:sz w:val="22"/>
          <w:szCs w:val="20"/>
        </w:rPr>
        <w:tab/>
        <w:t>by –</w:t>
      </w:r>
      <w:r w:rsidRPr="00890A94">
        <w:rPr>
          <w:rFonts w:ascii="Times New Roman" w:eastAsia="Times New Roman" w:hAnsi="Times New Roman" w:cs="Times New Roman"/>
          <w:sz w:val="22"/>
          <w:szCs w:val="20"/>
        </w:rPr>
        <w:t>literary discourses and texts of particular periods or movements.</w:t>
      </w:r>
    </w:p>
    <w:p w14:paraId="08E82EAB" w14:textId="77777777" w:rsidR="00890A94" w:rsidRPr="00890A94" w:rsidRDefault="00890A94" w:rsidP="00890A94">
      <w:pPr>
        <w:ind w:firstLine="360"/>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(3) Students will be able to identify historically specific elements relevant to a particular text.</w:t>
      </w:r>
    </w:p>
    <w:p w14:paraId="4E530E77" w14:textId="77777777" w:rsidR="00890A94" w:rsidRPr="00890A94" w:rsidRDefault="00890A94" w:rsidP="00890A94">
      <w:pPr>
        <w:ind w:firstLine="360"/>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(4) Students will be able to read a literary work and characterize its main aesthetic, structural,</w:t>
      </w:r>
      <w:r w:rsidRPr="00890A94">
        <w:rPr>
          <w:rFonts w:ascii="Times New Roman" w:eastAsia="Times New Roman" w:hAnsi="Times New Roman" w:cs="Times New Roman"/>
          <w:sz w:val="22"/>
          <w:szCs w:val="20"/>
        </w:rPr>
        <w:tab/>
        <w:t>and rhetorical strategies in an argumentative, thesis-driven essay.</w:t>
      </w:r>
    </w:p>
    <w:p w14:paraId="635EDBD9" w14:textId="77777777" w:rsidR="00890A94" w:rsidRPr="00890A94" w:rsidRDefault="00890A94" w:rsidP="00890A94">
      <w:pPr>
        <w:jc w:val="both"/>
        <w:rPr>
          <w:rFonts w:ascii="Times New Roman" w:eastAsia="Times New Roman" w:hAnsi="Times New Roman" w:cs="Times New Roman"/>
          <w:sz w:val="22"/>
          <w:szCs w:val="20"/>
        </w:rPr>
      </w:pPr>
    </w:p>
    <w:p w14:paraId="4924EDE5" w14:textId="31AFBD78" w:rsidR="00890A94" w:rsidRPr="00890A94" w:rsidRDefault="00890A94" w:rsidP="00890A94">
      <w:pPr>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2) As part of the curriculum of the School of Humanities and Social Sciences, LIT 2</w:t>
      </w:r>
      <w:r w:rsidR="00412330">
        <w:rPr>
          <w:rFonts w:ascii="Times New Roman" w:eastAsia="Times New Roman" w:hAnsi="Times New Roman" w:cs="Times New Roman"/>
          <w:sz w:val="22"/>
          <w:szCs w:val="20"/>
        </w:rPr>
        <w:t>90</w:t>
      </w:r>
      <w:r w:rsidRPr="00890A94">
        <w:rPr>
          <w:rFonts w:ascii="Times New Roman" w:eastAsia="Times New Roman" w:hAnsi="Times New Roman" w:cs="Times New Roman"/>
          <w:sz w:val="22"/>
          <w:szCs w:val="20"/>
        </w:rPr>
        <w:t xml:space="preserve"> meets the following Learning Goals devised by Dean Benjamin Rifkin and presented to the Middle States Commission on Higher Education:</w:t>
      </w:r>
    </w:p>
    <w:p w14:paraId="28C750C5" w14:textId="77777777" w:rsidR="00890A94" w:rsidRPr="00890A94" w:rsidRDefault="00890A94" w:rsidP="00890A94">
      <w:pPr>
        <w:jc w:val="both"/>
        <w:rPr>
          <w:rFonts w:ascii="Times New Roman" w:eastAsia="Times New Roman" w:hAnsi="Times New Roman" w:cs="Times New Roman"/>
          <w:sz w:val="22"/>
          <w:szCs w:val="20"/>
        </w:rPr>
      </w:pPr>
    </w:p>
    <w:p w14:paraId="01726299" w14:textId="77777777" w:rsidR="00890A94" w:rsidRPr="00890A94" w:rsidRDefault="00890A94" w:rsidP="00890A94">
      <w:pPr>
        <w:ind w:left="360"/>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(1) Written Communication</w:t>
      </w:r>
    </w:p>
    <w:p w14:paraId="1C3D3092" w14:textId="77777777" w:rsidR="00890A94" w:rsidRPr="00890A94" w:rsidRDefault="00890A94" w:rsidP="00890A94">
      <w:pPr>
        <w:ind w:left="360"/>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(5) Critical Analysis and Reasoning:  Ability to critique the arguments of others in the discipline and the construction of one’s own arguments in the discipline, using data/evidence are a focus of instruction and/or the ability to analyze linguistic and cultural patterns</w:t>
      </w:r>
    </w:p>
    <w:p w14:paraId="727D123A" w14:textId="77777777" w:rsidR="00890A94" w:rsidRPr="00890A94" w:rsidRDefault="00890A94" w:rsidP="00890A94">
      <w:pPr>
        <w:ind w:left="360"/>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(7) Interpret Language and Symbol</w:t>
      </w:r>
    </w:p>
    <w:p w14:paraId="43312176" w14:textId="77777777" w:rsidR="00890A94" w:rsidRPr="00890A94" w:rsidRDefault="00890A94" w:rsidP="00890A94">
      <w:pPr>
        <w:ind w:left="360"/>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 xml:space="preserve">(8) Intercultural Competence:  The development of understanding of other cultures and/or subcultures (practices, perspectives, behavior patterns, etc.)  </w:t>
      </w:r>
    </w:p>
    <w:p w14:paraId="4EDD7AC4" w14:textId="77777777" w:rsidR="00890A94" w:rsidRPr="00890A94" w:rsidRDefault="00890A94" w:rsidP="00890A94">
      <w:pPr>
        <w:ind w:left="360"/>
        <w:jc w:val="both"/>
        <w:rPr>
          <w:rFonts w:ascii="Times New Roman" w:eastAsia="Times New Roman" w:hAnsi="Times New Roman" w:cs="Times New Roman"/>
          <w:sz w:val="22"/>
          <w:szCs w:val="20"/>
        </w:rPr>
      </w:pPr>
    </w:p>
    <w:p w14:paraId="21BB954F" w14:textId="77777777" w:rsidR="00890A94" w:rsidRPr="00890A94" w:rsidRDefault="00890A94" w:rsidP="00890A94">
      <w:pPr>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 xml:space="preserve">3) This course meets 160 minutes a week but carries 1 full unit of credit toward the completion of an undergraduate degree.  Students enrolled in this course are expected to take substantial responsibility outside the classroom for their own learning experience and to complete assignments at a level of excellence that significantly exceeds what is required at many other colleges and universities, including at the College itself prior to 2006. </w:t>
      </w:r>
    </w:p>
    <w:p w14:paraId="345BC4F4" w14:textId="77777777" w:rsidR="00890A94" w:rsidRPr="00890A94" w:rsidRDefault="00890A94" w:rsidP="00890A94">
      <w:pPr>
        <w:jc w:val="both"/>
        <w:rPr>
          <w:rFonts w:ascii="Times New Roman" w:eastAsia="Times New Roman" w:hAnsi="Times New Roman" w:cs="Times New Roman"/>
          <w:sz w:val="22"/>
          <w:szCs w:val="20"/>
        </w:rPr>
      </w:pPr>
      <w:r w:rsidRPr="00890A94">
        <w:rPr>
          <w:rFonts w:ascii="Times New Roman" w:eastAsia="Times New Roman" w:hAnsi="Times New Roman" w:cs="Times New Roman"/>
          <w:sz w:val="22"/>
          <w:szCs w:val="20"/>
        </w:rPr>
        <w:t xml:space="preserve">  </w:t>
      </w:r>
    </w:p>
    <w:p w14:paraId="3F9F8288" w14:textId="77777777" w:rsidR="00890A94" w:rsidRPr="00890A94" w:rsidRDefault="00890A94" w:rsidP="00890A94">
      <w:pPr>
        <w:jc w:val="both"/>
        <w:rPr>
          <w:rFonts w:ascii="Times New Roman" w:eastAsia="Times New Roman" w:hAnsi="Times New Roman" w:cs="Times New Roman"/>
          <w:b/>
          <w:sz w:val="22"/>
          <w:szCs w:val="20"/>
        </w:rPr>
      </w:pPr>
      <w:r w:rsidRPr="00890A94">
        <w:rPr>
          <w:rFonts w:ascii="Times New Roman" w:eastAsia="Times New Roman" w:hAnsi="Times New Roman" w:cs="Times New Roman"/>
          <w:sz w:val="22"/>
          <w:szCs w:val="20"/>
        </w:rPr>
        <w:t>4) Because the</w:t>
      </w:r>
      <w:r w:rsidRPr="00890A94">
        <w:rPr>
          <w:rFonts w:ascii="Times New Roman" w:eastAsia="Times New Roman" w:hAnsi="Times New Roman" w:cs="Times New Roman"/>
          <w:b/>
          <w:sz w:val="22"/>
          <w:szCs w:val="20"/>
        </w:rPr>
        <w:t xml:space="preserve"> </w:t>
      </w:r>
      <w:r w:rsidRPr="00890A94">
        <w:rPr>
          <w:rFonts w:ascii="Times New Roman" w:eastAsia="Times New Roman" w:hAnsi="Times New Roman" w:cs="Times New Roman"/>
          <w:sz w:val="22"/>
          <w:szCs w:val="20"/>
        </w:rPr>
        <w:t>students in this course are assigned additional learning tasks that make the semester's learning experience more deeply engaged and rigorous, no additional classroom time or space is needed.</w:t>
      </w:r>
      <w:r w:rsidRPr="00890A94">
        <w:rPr>
          <w:rFonts w:ascii="Times New Roman" w:eastAsia="Times New Roman" w:hAnsi="Times New Roman" w:cs="Times New Roman"/>
          <w:b/>
          <w:sz w:val="22"/>
          <w:szCs w:val="20"/>
        </w:rPr>
        <w:t xml:space="preserve"> </w:t>
      </w:r>
    </w:p>
    <w:p w14:paraId="655F7698" w14:textId="77777777" w:rsidR="00890A94" w:rsidRPr="00890A94" w:rsidRDefault="00890A94" w:rsidP="00890A94">
      <w:pPr>
        <w:rPr>
          <w:rFonts w:ascii="Times New Roman" w:eastAsia="Times New Roman" w:hAnsi="Times New Roman" w:cs="Times New Roman"/>
          <w:b/>
          <w:sz w:val="22"/>
          <w:szCs w:val="20"/>
        </w:rPr>
      </w:pPr>
      <w:r w:rsidRPr="00890A94">
        <w:rPr>
          <w:rFonts w:ascii="Times New Roman" w:eastAsia="Times New Roman" w:hAnsi="Times New Roman" w:cs="Times New Roman"/>
          <w:b/>
          <w:sz w:val="22"/>
          <w:szCs w:val="20"/>
        </w:rPr>
        <w:br w:type="page"/>
      </w:r>
    </w:p>
    <w:p w14:paraId="1A55813C" w14:textId="77777777" w:rsidR="00890A94" w:rsidRPr="00890A94" w:rsidRDefault="00890A94" w:rsidP="00890A94">
      <w:pPr>
        <w:jc w:val="center"/>
        <w:rPr>
          <w:rFonts w:ascii="Times New Roman" w:eastAsia="Times New Roman" w:hAnsi="Times New Roman" w:cs="Times New Roman"/>
          <w:b/>
          <w:sz w:val="22"/>
          <w:szCs w:val="20"/>
          <w:lang w:val="en-CA"/>
        </w:rPr>
      </w:pPr>
    </w:p>
    <w:p w14:paraId="5D4B905F" w14:textId="77777777" w:rsidR="00890A94" w:rsidRPr="00890A94" w:rsidRDefault="00890A94" w:rsidP="00890A94">
      <w:pPr>
        <w:jc w:val="center"/>
        <w:rPr>
          <w:rFonts w:ascii="Times New Roman" w:eastAsia="Times New Roman" w:hAnsi="Times New Roman" w:cs="Times New Roman"/>
          <w:b/>
          <w:sz w:val="22"/>
          <w:szCs w:val="20"/>
        </w:rPr>
      </w:pPr>
      <w:r w:rsidRPr="00890A94">
        <w:rPr>
          <w:rFonts w:ascii="Times New Roman" w:eastAsia="Times New Roman" w:hAnsi="Times New Roman" w:cs="Times New Roman"/>
          <w:b/>
          <w:sz w:val="22"/>
          <w:szCs w:val="20"/>
          <w:lang w:val="en-CA"/>
        </w:rPr>
        <w:fldChar w:fldCharType="begin"/>
      </w:r>
      <w:r w:rsidRPr="00890A94">
        <w:rPr>
          <w:rFonts w:ascii="Times New Roman" w:eastAsia="Times New Roman" w:hAnsi="Times New Roman" w:cs="Times New Roman"/>
          <w:b/>
          <w:sz w:val="22"/>
          <w:szCs w:val="20"/>
          <w:lang w:val="en-CA"/>
        </w:rPr>
        <w:instrText xml:space="preserve"> SEQ CHAPTER \h \r 1</w:instrText>
      </w:r>
      <w:r w:rsidRPr="00890A94">
        <w:rPr>
          <w:rFonts w:ascii="Times New Roman" w:eastAsia="Times New Roman" w:hAnsi="Times New Roman" w:cs="Times New Roman"/>
          <w:b/>
          <w:sz w:val="22"/>
          <w:szCs w:val="20"/>
          <w:lang w:val="en-CA"/>
        </w:rPr>
        <w:fldChar w:fldCharType="end"/>
      </w:r>
      <w:r w:rsidRPr="00890A94">
        <w:rPr>
          <w:rFonts w:ascii="Times New Roman" w:eastAsia="Times New Roman" w:hAnsi="Times New Roman" w:cs="Times New Roman"/>
          <w:b/>
          <w:sz w:val="22"/>
          <w:szCs w:val="20"/>
          <w:lang w:val="en-CA"/>
        </w:rPr>
        <w:t>Grading Rubric</w:t>
      </w:r>
    </w:p>
    <w:p w14:paraId="36EE617B" w14:textId="77777777" w:rsidR="00890A94" w:rsidRPr="00890A94" w:rsidRDefault="00890A94" w:rsidP="00890A94">
      <w:pPr>
        <w:jc w:val="center"/>
        <w:rPr>
          <w:rFonts w:ascii="Times New Roman" w:eastAsia="Times New Roman" w:hAnsi="Times New Roman" w:cs="Times New Roman"/>
          <w:szCs w:val="20"/>
        </w:rPr>
      </w:pPr>
    </w:p>
    <w:p w14:paraId="721E84C5" w14:textId="77777777" w:rsidR="00890A94" w:rsidRPr="00890A94" w:rsidRDefault="00890A94" w:rsidP="00890A94">
      <w:pPr>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 xml:space="preserve">Grading papers is not a precise business. I do not give or take off a fixed number of points for particular strengths or weaknesses. Sometimes an overwhelmingly good or bad performance in one area outweighs other factors. The following table, therefore, should be read as a guideline only.  It breaks down the course’s grading criteria into four categories: argument, evidence, style, and mechanics. These are not, however, entirely discrete categories, and in fact, your performance in one area will often shape your performance in another.  For example, readers will not be able to appreciate your argument if they have to struggle to understand the sentences that convey it. </w:t>
      </w:r>
    </w:p>
    <w:p w14:paraId="17D878A6" w14:textId="77777777" w:rsidR="00890A94" w:rsidRPr="00890A94" w:rsidRDefault="00890A94" w:rsidP="00890A94">
      <w:pPr>
        <w:rPr>
          <w:rFonts w:ascii="Times New Roman" w:eastAsia="Times New Roman" w:hAnsi="Times New Roman" w:cs="Times New Roman"/>
          <w:szCs w:val="20"/>
        </w:rPr>
      </w:pPr>
    </w:p>
    <w:tbl>
      <w:tblPr>
        <w:tblW w:w="0" w:type="auto"/>
        <w:tblInd w:w="100"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260"/>
        <w:gridCol w:w="2070"/>
        <w:gridCol w:w="2520"/>
        <w:gridCol w:w="2070"/>
        <w:gridCol w:w="1620"/>
      </w:tblGrid>
      <w:tr w:rsidR="00890A94" w:rsidRPr="00890A94" w14:paraId="25DAD3DF" w14:textId="77777777" w:rsidTr="00412330">
        <w:trPr>
          <w:cantSplit/>
        </w:trPr>
        <w:tc>
          <w:tcPr>
            <w:tcW w:w="1260" w:type="dxa"/>
          </w:tcPr>
          <w:p w14:paraId="66992E2D" w14:textId="77777777" w:rsidR="00890A94" w:rsidRPr="00890A94" w:rsidRDefault="00890A94" w:rsidP="00890A94">
            <w:pPr>
              <w:spacing w:before="100" w:after="54"/>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CRITERIA</w:t>
            </w:r>
          </w:p>
          <w:p w14:paraId="1D8D6531" w14:textId="77777777" w:rsidR="00890A94" w:rsidRPr="00890A94" w:rsidRDefault="00890A94" w:rsidP="00890A94">
            <w:pPr>
              <w:spacing w:before="100" w:after="54"/>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GRADE</w:t>
            </w:r>
          </w:p>
        </w:tc>
        <w:tc>
          <w:tcPr>
            <w:tcW w:w="2070" w:type="dxa"/>
          </w:tcPr>
          <w:p w14:paraId="546FD168" w14:textId="77777777" w:rsidR="00890A94" w:rsidRPr="00890A94" w:rsidRDefault="00890A94" w:rsidP="00890A94">
            <w:pPr>
              <w:spacing w:before="100" w:after="54"/>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ARGUMENT</w:t>
            </w:r>
          </w:p>
        </w:tc>
        <w:tc>
          <w:tcPr>
            <w:tcW w:w="2520" w:type="dxa"/>
          </w:tcPr>
          <w:p w14:paraId="60C15CFE" w14:textId="77777777" w:rsidR="00890A94" w:rsidRPr="00890A94" w:rsidRDefault="00890A94" w:rsidP="00890A94">
            <w:pPr>
              <w:spacing w:before="100" w:after="54"/>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EVIDENCE</w:t>
            </w:r>
          </w:p>
        </w:tc>
        <w:tc>
          <w:tcPr>
            <w:tcW w:w="2070" w:type="dxa"/>
          </w:tcPr>
          <w:p w14:paraId="751970C9" w14:textId="77777777" w:rsidR="00890A94" w:rsidRPr="00890A94" w:rsidRDefault="00890A94" w:rsidP="00890A94">
            <w:pPr>
              <w:spacing w:before="100" w:after="54"/>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STYLE</w:t>
            </w:r>
          </w:p>
        </w:tc>
        <w:tc>
          <w:tcPr>
            <w:tcW w:w="1620" w:type="dxa"/>
          </w:tcPr>
          <w:p w14:paraId="6C08BA2A" w14:textId="77777777" w:rsidR="00890A94" w:rsidRPr="00890A94" w:rsidRDefault="00890A94" w:rsidP="00890A94">
            <w:pPr>
              <w:spacing w:before="100" w:after="54"/>
              <w:rPr>
                <w:rFonts w:ascii="Times New Roman" w:eastAsia="Times New Roman" w:hAnsi="Times New Roman" w:cs="Times New Roman"/>
                <w:sz w:val="20"/>
                <w:szCs w:val="20"/>
              </w:rPr>
            </w:pPr>
            <w:r w:rsidRPr="00890A94">
              <w:rPr>
                <w:rFonts w:ascii="Times New Roman" w:eastAsia="Times New Roman" w:hAnsi="Times New Roman" w:cs="Times New Roman"/>
                <w:sz w:val="20"/>
                <w:szCs w:val="20"/>
              </w:rPr>
              <w:t>MECHANICS/ GRAMMAR</w:t>
            </w:r>
          </w:p>
        </w:tc>
      </w:tr>
      <w:tr w:rsidR="00890A94" w:rsidRPr="00890A94" w14:paraId="4C34222D" w14:textId="77777777" w:rsidTr="00412330">
        <w:trPr>
          <w:cantSplit/>
        </w:trPr>
        <w:tc>
          <w:tcPr>
            <w:tcW w:w="1260" w:type="dxa"/>
          </w:tcPr>
          <w:p w14:paraId="56FEDA2B" w14:textId="77777777" w:rsidR="00890A94" w:rsidRPr="00890A94" w:rsidRDefault="00890A94" w:rsidP="00890A94">
            <w:pPr>
              <w:spacing w:before="100" w:after="54"/>
              <w:rPr>
                <w:rFonts w:ascii="Times New Roman" w:eastAsia="Times New Roman" w:hAnsi="Times New Roman" w:cs="Times New Roman"/>
                <w:sz w:val="18"/>
                <w:szCs w:val="20"/>
              </w:rPr>
            </w:pPr>
          </w:p>
          <w:p w14:paraId="0A047A64" w14:textId="77777777" w:rsidR="00890A94" w:rsidRPr="00890A94" w:rsidRDefault="00890A94" w:rsidP="00890A94">
            <w:pPr>
              <w:spacing w:before="100" w:after="54"/>
              <w:rPr>
                <w:rFonts w:ascii="Times New Roman" w:eastAsia="Times New Roman" w:hAnsi="Times New Roman" w:cs="Times New Roman"/>
                <w:sz w:val="18"/>
                <w:szCs w:val="20"/>
              </w:rPr>
            </w:pPr>
          </w:p>
          <w:p w14:paraId="68D80ED7"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   A</w:t>
            </w:r>
          </w:p>
        </w:tc>
        <w:tc>
          <w:tcPr>
            <w:tcW w:w="2070" w:type="dxa"/>
          </w:tcPr>
          <w:p w14:paraId="43BE3701"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Argument is focused, clearly stated at the beginning, and developed logically throughout the paper to a conclusion. Paragraphs organized around concepts with strong topic sentences.  Argument is bold, fresh, and compelling</w:t>
            </w:r>
          </w:p>
        </w:tc>
        <w:tc>
          <w:tcPr>
            <w:tcW w:w="2520" w:type="dxa"/>
          </w:tcPr>
          <w:p w14:paraId="73510697"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Extensive and varied factual evidence supports argument. No significant omissions, irrelevancies, or errors of fact.  Quoted and paraphrased material is introduced fluidly, with varying and helpful framing.</w:t>
            </w:r>
          </w:p>
        </w:tc>
        <w:tc>
          <w:tcPr>
            <w:tcW w:w="2070" w:type="dxa"/>
          </w:tcPr>
          <w:p w14:paraId="0676B7E9"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Excellent prose style: clear, elegant, persuasive.  Language and phrasing are precise and, in some cases, memorable.  Writer has an identifiable and coherent voice.</w:t>
            </w:r>
          </w:p>
        </w:tc>
        <w:tc>
          <w:tcPr>
            <w:tcW w:w="1620" w:type="dxa"/>
          </w:tcPr>
          <w:p w14:paraId="137A0C3C"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Minimal errors in grammar, spelling, etc.  </w:t>
            </w:r>
          </w:p>
        </w:tc>
      </w:tr>
      <w:tr w:rsidR="00890A94" w:rsidRPr="00890A94" w14:paraId="6A8E9F0A" w14:textId="77777777" w:rsidTr="00412330">
        <w:trPr>
          <w:cantSplit/>
        </w:trPr>
        <w:tc>
          <w:tcPr>
            <w:tcW w:w="1260" w:type="dxa"/>
            <w:tcBorders>
              <w:bottom w:val="single" w:sz="6" w:space="0" w:color="000000"/>
            </w:tcBorders>
          </w:tcPr>
          <w:p w14:paraId="07100406" w14:textId="77777777" w:rsidR="00890A94" w:rsidRPr="00890A94" w:rsidRDefault="00890A94" w:rsidP="00890A94">
            <w:pPr>
              <w:spacing w:before="100" w:after="54"/>
              <w:rPr>
                <w:rFonts w:ascii="Times New Roman" w:eastAsia="Times New Roman" w:hAnsi="Times New Roman" w:cs="Times New Roman"/>
                <w:sz w:val="18"/>
                <w:szCs w:val="20"/>
              </w:rPr>
            </w:pPr>
          </w:p>
          <w:p w14:paraId="0C770E55" w14:textId="77777777" w:rsidR="00890A94" w:rsidRPr="00890A94" w:rsidRDefault="00890A94" w:rsidP="00890A94">
            <w:pPr>
              <w:spacing w:before="100" w:after="54"/>
              <w:rPr>
                <w:rFonts w:ascii="Times New Roman" w:eastAsia="Times New Roman" w:hAnsi="Times New Roman" w:cs="Times New Roman"/>
                <w:sz w:val="18"/>
                <w:szCs w:val="20"/>
              </w:rPr>
            </w:pPr>
          </w:p>
          <w:p w14:paraId="4E6D968A"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   B</w:t>
            </w:r>
          </w:p>
        </w:tc>
        <w:tc>
          <w:tcPr>
            <w:tcW w:w="2070" w:type="dxa"/>
            <w:tcBorders>
              <w:bottom w:val="single" w:sz="6" w:space="0" w:color="000000"/>
            </w:tcBorders>
          </w:tcPr>
          <w:p w14:paraId="5D3506CB"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Argument relatively clear and focused but may fail to develop to a precise, ambitious conclusion.                                Topic sentences advance different stages of the argument.  Papers in the B-/C+ range generally have a routine, pedestrian argument or one that re-hashes class discussion rather than breaking new ground.</w:t>
            </w:r>
          </w:p>
        </w:tc>
        <w:tc>
          <w:tcPr>
            <w:tcW w:w="2520" w:type="dxa"/>
            <w:tcBorders>
              <w:bottom w:val="single" w:sz="6" w:space="0" w:color="000000"/>
            </w:tcBorders>
          </w:tcPr>
          <w:p w14:paraId="565291B5"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Generally good evidence, but some lack of variety of sources, errors of omission, and/ or irrelevant data.  Quoted and paraphrased material is framed properly, though at times mechanically.  </w:t>
            </w:r>
          </w:p>
        </w:tc>
        <w:tc>
          <w:tcPr>
            <w:tcW w:w="2070" w:type="dxa"/>
            <w:tcBorders>
              <w:bottom w:val="single" w:sz="6" w:space="0" w:color="000000"/>
            </w:tcBorders>
          </w:tcPr>
          <w:p w14:paraId="38AC9F2D"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Clear, serviceable prose that does not obscure understanding.   Writer has used varying sentence patterns, although the sentences lack the rhythm and precision of an A paper.  Writer’s voice is emerging.</w:t>
            </w:r>
          </w:p>
        </w:tc>
        <w:tc>
          <w:tcPr>
            <w:tcW w:w="1620" w:type="dxa"/>
            <w:tcBorders>
              <w:bottom w:val="single" w:sz="6" w:space="0" w:color="000000"/>
            </w:tcBorders>
          </w:tcPr>
          <w:p w14:paraId="516353B1"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A few errors ranging from typos and spelling mistakes to the inappropriate use of the passive voice.  </w:t>
            </w:r>
          </w:p>
        </w:tc>
      </w:tr>
      <w:tr w:rsidR="00890A94" w:rsidRPr="00890A94" w14:paraId="6D931BFA" w14:textId="77777777" w:rsidTr="00412330">
        <w:trPr>
          <w:cantSplit/>
          <w:trHeight w:val="3657"/>
        </w:trPr>
        <w:tc>
          <w:tcPr>
            <w:tcW w:w="1260" w:type="dxa"/>
            <w:tcBorders>
              <w:top w:val="single" w:sz="6" w:space="0" w:color="000000"/>
              <w:left w:val="single" w:sz="6" w:space="0" w:color="000000"/>
              <w:bottom w:val="single" w:sz="6" w:space="0" w:color="000000"/>
              <w:right w:val="single" w:sz="6" w:space="0" w:color="000000"/>
            </w:tcBorders>
          </w:tcPr>
          <w:p w14:paraId="7C78387E" w14:textId="77777777" w:rsidR="00890A94" w:rsidRPr="00890A94" w:rsidRDefault="00890A94" w:rsidP="00890A94">
            <w:pPr>
              <w:spacing w:before="100" w:after="54"/>
              <w:rPr>
                <w:rFonts w:ascii="Times New Roman" w:eastAsia="Times New Roman" w:hAnsi="Times New Roman" w:cs="Times New Roman"/>
                <w:sz w:val="18"/>
                <w:szCs w:val="20"/>
              </w:rPr>
            </w:pPr>
          </w:p>
          <w:p w14:paraId="2B1C2F43" w14:textId="77777777" w:rsidR="00890A94" w:rsidRPr="00890A94" w:rsidRDefault="00890A94" w:rsidP="00890A94">
            <w:pPr>
              <w:spacing w:before="100" w:after="54"/>
              <w:rPr>
                <w:rFonts w:ascii="Times New Roman" w:eastAsia="Times New Roman" w:hAnsi="Times New Roman" w:cs="Times New Roman"/>
                <w:sz w:val="18"/>
                <w:szCs w:val="20"/>
              </w:rPr>
            </w:pPr>
          </w:p>
          <w:p w14:paraId="734DEFFC"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   C</w:t>
            </w:r>
          </w:p>
        </w:tc>
        <w:tc>
          <w:tcPr>
            <w:tcW w:w="2070" w:type="dxa"/>
            <w:tcBorders>
              <w:top w:val="single" w:sz="6" w:space="0" w:color="000000"/>
              <w:left w:val="single" w:sz="6" w:space="0" w:color="000000"/>
              <w:bottom w:val="single" w:sz="6" w:space="0" w:color="000000"/>
              <w:right w:val="single" w:sz="6" w:space="0" w:color="000000"/>
            </w:tcBorders>
          </w:tcPr>
          <w:p w14:paraId="0FFC7DCD"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Argument is vague, general and implied rather than explicitly stated; it does not lead to a well-developed conclusion.  When organized, paragraphs and topic sentences emphasize sequence (time, scenes, etc) rather than concepts.  Frequent and unnecessary plot summary.  These papers often “recognize” an image or thematic pattern and “display” that pattern, but do not advance an argument.</w:t>
            </w:r>
          </w:p>
        </w:tc>
        <w:tc>
          <w:tcPr>
            <w:tcW w:w="2520" w:type="dxa"/>
            <w:tcBorders>
              <w:top w:val="single" w:sz="6" w:space="0" w:color="000000"/>
              <w:left w:val="single" w:sz="6" w:space="0" w:color="000000"/>
              <w:bottom w:val="single" w:sz="6" w:space="0" w:color="000000"/>
              <w:right w:val="single" w:sz="6" w:space="0" w:color="000000"/>
            </w:tcBorders>
          </w:tcPr>
          <w:p w14:paraId="6472E0A3"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Some evidence, but excessive dependence on a single scene or source, substantial omissions or irrelevancies, and/or minor errors of fact.  Quoted and paraphrased materials are simply dropped into the text without attribution or framing.</w:t>
            </w:r>
          </w:p>
        </w:tc>
        <w:tc>
          <w:tcPr>
            <w:tcW w:w="2070" w:type="dxa"/>
            <w:tcBorders>
              <w:top w:val="single" w:sz="6" w:space="0" w:color="000000"/>
              <w:left w:val="single" w:sz="6" w:space="0" w:color="000000"/>
              <w:bottom w:val="single" w:sz="6" w:space="0" w:color="000000"/>
              <w:right w:val="single" w:sz="6" w:space="0" w:color="000000"/>
            </w:tcBorders>
          </w:tcPr>
          <w:p w14:paraId="2620ABC7"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Understandable writing, but sometimes vague, wooden, or choppy.  Sentences are haphazardly constructed, giving the impression that the writer has little control.  </w:t>
            </w:r>
          </w:p>
        </w:tc>
        <w:tc>
          <w:tcPr>
            <w:tcW w:w="1620" w:type="dxa"/>
            <w:tcBorders>
              <w:top w:val="single" w:sz="6" w:space="0" w:color="000000"/>
              <w:left w:val="single" w:sz="6" w:space="0" w:color="000000"/>
              <w:bottom w:val="single" w:sz="6" w:space="0" w:color="000000"/>
              <w:right w:val="single" w:sz="6" w:space="0" w:color="000000"/>
            </w:tcBorders>
          </w:tcPr>
          <w:p w14:paraId="4E6AAD9C"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Substantial errors which detract from overall effect of paper or suggest a wavering commitment to the assignment.*</w:t>
            </w:r>
          </w:p>
        </w:tc>
      </w:tr>
      <w:tr w:rsidR="00890A94" w:rsidRPr="00890A94" w14:paraId="60D7CB5E" w14:textId="77777777" w:rsidTr="00412330">
        <w:trPr>
          <w:cantSplit/>
        </w:trPr>
        <w:tc>
          <w:tcPr>
            <w:tcW w:w="1260" w:type="dxa"/>
            <w:tcBorders>
              <w:top w:val="single" w:sz="6" w:space="0" w:color="000000"/>
              <w:bottom w:val="single" w:sz="6" w:space="0" w:color="000000"/>
            </w:tcBorders>
          </w:tcPr>
          <w:p w14:paraId="3FA52BA6" w14:textId="77777777" w:rsidR="00890A94" w:rsidRPr="00890A94" w:rsidRDefault="00890A94" w:rsidP="00890A94">
            <w:pPr>
              <w:spacing w:before="100" w:after="54"/>
              <w:rPr>
                <w:rFonts w:ascii="Times New Roman" w:eastAsia="Times New Roman" w:hAnsi="Times New Roman" w:cs="Times New Roman"/>
                <w:sz w:val="18"/>
                <w:szCs w:val="20"/>
              </w:rPr>
            </w:pPr>
          </w:p>
          <w:p w14:paraId="3E885373"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   D</w:t>
            </w:r>
          </w:p>
        </w:tc>
        <w:tc>
          <w:tcPr>
            <w:tcW w:w="2070" w:type="dxa"/>
            <w:tcBorders>
              <w:top w:val="single" w:sz="6" w:space="0" w:color="000000"/>
              <w:bottom w:val="single" w:sz="6" w:space="0" w:color="000000"/>
            </w:tcBorders>
          </w:tcPr>
          <w:p w14:paraId="0EF63BF2"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Argument is barely discernable and/or very poorly developed.</w:t>
            </w:r>
          </w:p>
        </w:tc>
        <w:tc>
          <w:tcPr>
            <w:tcW w:w="2520" w:type="dxa"/>
            <w:tcBorders>
              <w:top w:val="single" w:sz="6" w:space="0" w:color="000000"/>
              <w:bottom w:val="single" w:sz="6" w:space="0" w:color="000000"/>
            </w:tcBorders>
          </w:tcPr>
          <w:p w14:paraId="17666C3D"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Very little, or largely irrelevant evidence, and/or substantial errors of fact.  Problems in quoted and paraphrased material ranging from misquotations to passages that arouse suspicions of plagiarism. </w:t>
            </w:r>
          </w:p>
        </w:tc>
        <w:tc>
          <w:tcPr>
            <w:tcW w:w="2070" w:type="dxa"/>
            <w:tcBorders>
              <w:top w:val="single" w:sz="6" w:space="0" w:color="000000"/>
              <w:bottom w:val="single" w:sz="6" w:space="0" w:color="000000"/>
            </w:tcBorders>
          </w:tcPr>
          <w:p w14:paraId="4F5311E9"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Writing is confusing, vague, and/or hard to understand.</w:t>
            </w:r>
          </w:p>
        </w:tc>
        <w:tc>
          <w:tcPr>
            <w:tcW w:w="1620" w:type="dxa"/>
            <w:tcBorders>
              <w:top w:val="single" w:sz="6" w:space="0" w:color="000000"/>
              <w:bottom w:val="single" w:sz="6" w:space="0" w:color="000000"/>
            </w:tcBorders>
          </w:tcPr>
          <w:p w14:paraId="40E308DD"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Frequent and serious errors which make paper hard to understand or suggest a profound lack of commitment to the assignment.*</w:t>
            </w:r>
          </w:p>
        </w:tc>
      </w:tr>
      <w:tr w:rsidR="00890A94" w:rsidRPr="00890A94" w14:paraId="61DC3433" w14:textId="77777777" w:rsidTr="00412330">
        <w:trPr>
          <w:cantSplit/>
        </w:trPr>
        <w:tc>
          <w:tcPr>
            <w:tcW w:w="1260" w:type="dxa"/>
            <w:tcBorders>
              <w:bottom w:val="single" w:sz="6" w:space="0" w:color="000000"/>
            </w:tcBorders>
          </w:tcPr>
          <w:p w14:paraId="51A1C11F" w14:textId="77777777" w:rsidR="00890A94" w:rsidRPr="00890A94" w:rsidRDefault="00890A94" w:rsidP="00890A94">
            <w:pPr>
              <w:spacing w:before="100" w:after="54"/>
              <w:rPr>
                <w:rFonts w:ascii="Times New Roman" w:eastAsia="Times New Roman" w:hAnsi="Times New Roman" w:cs="Times New Roman"/>
                <w:sz w:val="18"/>
                <w:szCs w:val="20"/>
              </w:rPr>
            </w:pPr>
          </w:p>
          <w:p w14:paraId="457A9249"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   F</w:t>
            </w:r>
          </w:p>
        </w:tc>
        <w:tc>
          <w:tcPr>
            <w:tcW w:w="2070" w:type="dxa"/>
            <w:tcBorders>
              <w:bottom w:val="single" w:sz="6" w:space="0" w:color="000000"/>
            </w:tcBorders>
          </w:tcPr>
          <w:p w14:paraId="0A4AD410"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 xml:space="preserve">No discernable argument or paper totally digresses from argument. </w:t>
            </w:r>
          </w:p>
        </w:tc>
        <w:tc>
          <w:tcPr>
            <w:tcW w:w="2520" w:type="dxa"/>
            <w:tcBorders>
              <w:bottom w:val="single" w:sz="6" w:space="0" w:color="000000"/>
            </w:tcBorders>
          </w:tcPr>
          <w:p w14:paraId="73B61F9C"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Virtually no relevant evidence and/or very serious errors of fact.  Problems in quoted and paraphrased material that indicate a case of either intentional or unintentional plagiarism</w:t>
            </w:r>
          </w:p>
        </w:tc>
        <w:tc>
          <w:tcPr>
            <w:tcW w:w="2070" w:type="dxa"/>
            <w:tcBorders>
              <w:bottom w:val="single" w:sz="6" w:space="0" w:color="000000"/>
            </w:tcBorders>
          </w:tcPr>
          <w:p w14:paraId="2CE78D8C"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Writing is nearly unintelligible.</w:t>
            </w:r>
          </w:p>
        </w:tc>
        <w:tc>
          <w:tcPr>
            <w:tcW w:w="1620" w:type="dxa"/>
            <w:tcBorders>
              <w:bottom w:val="single" w:sz="6" w:space="0" w:color="000000"/>
            </w:tcBorders>
          </w:tcPr>
          <w:p w14:paraId="4A2E00A9" w14:textId="77777777" w:rsidR="00890A94" w:rsidRPr="00890A94" w:rsidRDefault="00890A94" w:rsidP="00890A94">
            <w:pPr>
              <w:spacing w:before="100" w:after="54"/>
              <w:rPr>
                <w:rFonts w:ascii="Times New Roman" w:eastAsia="Times New Roman" w:hAnsi="Times New Roman" w:cs="Times New Roman"/>
                <w:sz w:val="18"/>
                <w:szCs w:val="20"/>
              </w:rPr>
            </w:pPr>
            <w:r w:rsidRPr="00890A94">
              <w:rPr>
                <w:rFonts w:ascii="Times New Roman" w:eastAsia="Times New Roman" w:hAnsi="Times New Roman" w:cs="Times New Roman"/>
                <w:sz w:val="18"/>
                <w:szCs w:val="20"/>
              </w:rPr>
              <w:t>Massive errors which render paper nearly unintelligible.*</w:t>
            </w:r>
          </w:p>
        </w:tc>
      </w:tr>
    </w:tbl>
    <w:p w14:paraId="57CB7C71" w14:textId="77777777" w:rsidR="00890A94" w:rsidRPr="00890A94" w:rsidRDefault="00890A94" w:rsidP="00890A94">
      <w:pPr>
        <w:rPr>
          <w:rFonts w:ascii="Times New Roman" w:eastAsia="Times New Roman" w:hAnsi="Times New Roman" w:cs="Times New Roman"/>
          <w:sz w:val="18"/>
          <w:szCs w:val="20"/>
        </w:rPr>
      </w:pPr>
    </w:p>
    <w:p w14:paraId="3471D4D1" w14:textId="77777777" w:rsidR="00890A94" w:rsidRPr="00890A94" w:rsidRDefault="00890A94" w:rsidP="00890A94">
      <w:pPr>
        <w:rPr>
          <w:rFonts w:ascii="Times New Roman" w:eastAsia="Times New Roman" w:hAnsi="Times New Roman" w:cs="Times New Roman"/>
          <w:sz w:val="20"/>
          <w:szCs w:val="20"/>
        </w:rPr>
      </w:pPr>
    </w:p>
    <w:p w14:paraId="012FCB1E" w14:textId="2B5812E8" w:rsidR="00412330" w:rsidRPr="00401BB8" w:rsidRDefault="00890A94" w:rsidP="0061340A">
      <w:pPr>
        <w:ind w:firstLine="360"/>
        <w:rPr>
          <w:rFonts w:ascii="Times New Roman" w:hAnsi="Times New Roman" w:cs="Times New Roman"/>
          <w:b/>
        </w:rPr>
      </w:pPr>
      <w:r w:rsidRPr="00890A94">
        <w:rPr>
          <w:rFonts w:ascii="Times New Roman" w:eastAsia="Times New Roman" w:hAnsi="Times New Roman" w:cs="Times New Roman"/>
          <w:sz w:val="20"/>
          <w:szCs w:val="20"/>
        </w:rPr>
        <w:t>*Note: my response to your paper will not be aimed at correcting your grammar or mechanics, but any paper in which these mistakes are plentiful will not receive a high grade, regardless of the quality of the argument and evidence.  Students who clearly do not understand a grammatical or stylistic principle (passive voice, comma-splice, etc) will not be markedly penalized.  However, once I have explained the principle (in class, in office hours, or in the paper’s annotations), the repetition of these errors in future assignments will dramatically reduce your grade.</w:t>
      </w:r>
      <w:bookmarkStart w:id="0" w:name="_GoBack"/>
      <w:bookmarkEnd w:id="0"/>
      <w:r w:rsidR="0061340A" w:rsidRPr="00401BB8">
        <w:rPr>
          <w:rFonts w:ascii="Times New Roman" w:hAnsi="Times New Roman" w:cs="Times New Roman"/>
          <w:b/>
        </w:rPr>
        <w:t xml:space="preserve"> </w:t>
      </w:r>
    </w:p>
    <w:p w14:paraId="5432FDF2" w14:textId="77777777" w:rsidR="007534F2" w:rsidRDefault="007534F2"/>
    <w:sectPr w:rsidR="007534F2" w:rsidSect="008E308E">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C3900" w14:textId="77777777" w:rsidR="009D2964" w:rsidRDefault="009D2964" w:rsidP="009D2964">
      <w:r>
        <w:separator/>
      </w:r>
    </w:p>
  </w:endnote>
  <w:endnote w:type="continuationSeparator" w:id="0">
    <w:p w14:paraId="15A2F195" w14:textId="77777777" w:rsidR="009D2964" w:rsidRDefault="009D2964" w:rsidP="009D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6ED35" w14:textId="77777777" w:rsidR="009D2964" w:rsidRDefault="009D2964" w:rsidP="009D2964">
      <w:r>
        <w:separator/>
      </w:r>
    </w:p>
  </w:footnote>
  <w:footnote w:type="continuationSeparator" w:id="0">
    <w:p w14:paraId="5F865B17" w14:textId="77777777" w:rsidR="009D2964" w:rsidRDefault="009D2964" w:rsidP="009D2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9FE1" w14:textId="77777777" w:rsidR="009D2964" w:rsidRDefault="009D2964" w:rsidP="00C700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ABD5E" w14:textId="77777777" w:rsidR="009D2964" w:rsidRDefault="009D2964" w:rsidP="009D29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72F0" w14:textId="77777777" w:rsidR="009D2964" w:rsidRDefault="009D2964" w:rsidP="00C700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40A">
      <w:rPr>
        <w:rStyle w:val="PageNumber"/>
        <w:noProof/>
      </w:rPr>
      <w:t>1</w:t>
    </w:r>
    <w:r>
      <w:rPr>
        <w:rStyle w:val="PageNumber"/>
      </w:rPr>
      <w:fldChar w:fldCharType="end"/>
    </w:r>
  </w:p>
  <w:p w14:paraId="7547829B" w14:textId="77777777" w:rsidR="009D2964" w:rsidRDefault="009D2964" w:rsidP="009D296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5279B"/>
    <w:multiLevelType w:val="singleLevel"/>
    <w:tmpl w:val="04090011"/>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9A"/>
    <w:rsid w:val="0000284E"/>
    <w:rsid w:val="0001132B"/>
    <w:rsid w:val="00043699"/>
    <w:rsid w:val="00061A4D"/>
    <w:rsid w:val="0012405C"/>
    <w:rsid w:val="001245CD"/>
    <w:rsid w:val="002160A0"/>
    <w:rsid w:val="002E302C"/>
    <w:rsid w:val="00325B13"/>
    <w:rsid w:val="00326A6B"/>
    <w:rsid w:val="003362DA"/>
    <w:rsid w:val="00390B05"/>
    <w:rsid w:val="00391B9C"/>
    <w:rsid w:val="003A5992"/>
    <w:rsid w:val="003F0D00"/>
    <w:rsid w:val="00412330"/>
    <w:rsid w:val="004301F8"/>
    <w:rsid w:val="00450209"/>
    <w:rsid w:val="00471053"/>
    <w:rsid w:val="004C0BC9"/>
    <w:rsid w:val="004E098E"/>
    <w:rsid w:val="004F346B"/>
    <w:rsid w:val="005667A8"/>
    <w:rsid w:val="00570895"/>
    <w:rsid w:val="005846A5"/>
    <w:rsid w:val="005A2E4D"/>
    <w:rsid w:val="005F627E"/>
    <w:rsid w:val="0061340A"/>
    <w:rsid w:val="006158AC"/>
    <w:rsid w:val="006C2AA6"/>
    <w:rsid w:val="007128AA"/>
    <w:rsid w:val="00730F6E"/>
    <w:rsid w:val="00750864"/>
    <w:rsid w:val="007525FF"/>
    <w:rsid w:val="007534F2"/>
    <w:rsid w:val="007C3E99"/>
    <w:rsid w:val="00841EB9"/>
    <w:rsid w:val="008879D6"/>
    <w:rsid w:val="00890A94"/>
    <w:rsid w:val="008E2C0A"/>
    <w:rsid w:val="008E308E"/>
    <w:rsid w:val="00910B00"/>
    <w:rsid w:val="00921E7D"/>
    <w:rsid w:val="009552C3"/>
    <w:rsid w:val="009A244A"/>
    <w:rsid w:val="009D2964"/>
    <w:rsid w:val="009F512B"/>
    <w:rsid w:val="00A47E11"/>
    <w:rsid w:val="00A53BCD"/>
    <w:rsid w:val="00A60305"/>
    <w:rsid w:val="00A631EE"/>
    <w:rsid w:val="00A80B03"/>
    <w:rsid w:val="00AB13BB"/>
    <w:rsid w:val="00B1165F"/>
    <w:rsid w:val="00BB34BA"/>
    <w:rsid w:val="00BE3FF5"/>
    <w:rsid w:val="00BF122E"/>
    <w:rsid w:val="00C769C1"/>
    <w:rsid w:val="00C82233"/>
    <w:rsid w:val="00C851E9"/>
    <w:rsid w:val="00D072E2"/>
    <w:rsid w:val="00D074C6"/>
    <w:rsid w:val="00D41D15"/>
    <w:rsid w:val="00D63AFA"/>
    <w:rsid w:val="00D71077"/>
    <w:rsid w:val="00DB2FAB"/>
    <w:rsid w:val="00E75B45"/>
    <w:rsid w:val="00EE550C"/>
    <w:rsid w:val="00F4619A"/>
    <w:rsid w:val="00F6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9C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9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19A"/>
    <w:rPr>
      <w:color w:val="0000FF" w:themeColor="hyperlink"/>
      <w:u w:val="single"/>
    </w:rPr>
  </w:style>
  <w:style w:type="paragraph" w:styleId="Header">
    <w:name w:val="header"/>
    <w:basedOn w:val="Normal"/>
    <w:link w:val="HeaderChar"/>
    <w:uiPriority w:val="99"/>
    <w:unhideWhenUsed/>
    <w:rsid w:val="009D2964"/>
    <w:pPr>
      <w:tabs>
        <w:tab w:val="center" w:pos="4320"/>
        <w:tab w:val="right" w:pos="8640"/>
      </w:tabs>
    </w:pPr>
  </w:style>
  <w:style w:type="character" w:customStyle="1" w:styleId="HeaderChar">
    <w:name w:val="Header Char"/>
    <w:basedOn w:val="DefaultParagraphFont"/>
    <w:link w:val="Header"/>
    <w:uiPriority w:val="99"/>
    <w:rsid w:val="009D2964"/>
    <w:rPr>
      <w:rFonts w:asciiTheme="minorHAnsi" w:hAnsiTheme="minorHAnsi"/>
    </w:rPr>
  </w:style>
  <w:style w:type="character" w:styleId="PageNumber">
    <w:name w:val="page number"/>
    <w:basedOn w:val="DefaultParagraphFont"/>
    <w:uiPriority w:val="99"/>
    <w:semiHidden/>
    <w:unhideWhenUsed/>
    <w:rsid w:val="009D29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9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19A"/>
    <w:rPr>
      <w:color w:val="0000FF" w:themeColor="hyperlink"/>
      <w:u w:val="single"/>
    </w:rPr>
  </w:style>
  <w:style w:type="paragraph" w:styleId="Header">
    <w:name w:val="header"/>
    <w:basedOn w:val="Normal"/>
    <w:link w:val="HeaderChar"/>
    <w:uiPriority w:val="99"/>
    <w:unhideWhenUsed/>
    <w:rsid w:val="009D2964"/>
    <w:pPr>
      <w:tabs>
        <w:tab w:val="center" w:pos="4320"/>
        <w:tab w:val="right" w:pos="8640"/>
      </w:tabs>
    </w:pPr>
  </w:style>
  <w:style w:type="character" w:customStyle="1" w:styleId="HeaderChar">
    <w:name w:val="Header Char"/>
    <w:basedOn w:val="DefaultParagraphFont"/>
    <w:link w:val="Header"/>
    <w:uiPriority w:val="99"/>
    <w:rsid w:val="009D2964"/>
    <w:rPr>
      <w:rFonts w:asciiTheme="minorHAnsi" w:hAnsiTheme="minorHAnsi"/>
    </w:rPr>
  </w:style>
  <w:style w:type="character" w:styleId="PageNumber">
    <w:name w:val="page number"/>
    <w:basedOn w:val="DefaultParagraphFont"/>
    <w:uiPriority w:val="99"/>
    <w:semiHidden/>
    <w:unhideWhenUsed/>
    <w:rsid w:val="009D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794">
      <w:bodyDiv w:val="1"/>
      <w:marLeft w:val="0"/>
      <w:marRight w:val="0"/>
      <w:marTop w:val="0"/>
      <w:marBottom w:val="0"/>
      <w:divBdr>
        <w:top w:val="none" w:sz="0" w:space="0" w:color="auto"/>
        <w:left w:val="none" w:sz="0" w:space="0" w:color="auto"/>
        <w:bottom w:val="none" w:sz="0" w:space="0" w:color="auto"/>
        <w:right w:val="none" w:sz="0" w:space="0" w:color="auto"/>
      </w:divBdr>
    </w:div>
    <w:div w:id="82536652">
      <w:bodyDiv w:val="1"/>
      <w:marLeft w:val="0"/>
      <w:marRight w:val="0"/>
      <w:marTop w:val="0"/>
      <w:marBottom w:val="0"/>
      <w:divBdr>
        <w:top w:val="none" w:sz="0" w:space="0" w:color="auto"/>
        <w:left w:val="none" w:sz="0" w:space="0" w:color="auto"/>
        <w:bottom w:val="none" w:sz="0" w:space="0" w:color="auto"/>
        <w:right w:val="none" w:sz="0" w:space="0" w:color="auto"/>
      </w:divBdr>
    </w:div>
    <w:div w:id="1116021797">
      <w:bodyDiv w:val="1"/>
      <w:marLeft w:val="0"/>
      <w:marRight w:val="0"/>
      <w:marTop w:val="0"/>
      <w:marBottom w:val="0"/>
      <w:divBdr>
        <w:top w:val="none" w:sz="0" w:space="0" w:color="auto"/>
        <w:left w:val="none" w:sz="0" w:space="0" w:color="auto"/>
        <w:bottom w:val="none" w:sz="0" w:space="0" w:color="auto"/>
        <w:right w:val="none" w:sz="0" w:space="0" w:color="auto"/>
      </w:divBdr>
    </w:div>
    <w:div w:id="1295871740">
      <w:bodyDiv w:val="1"/>
      <w:marLeft w:val="0"/>
      <w:marRight w:val="0"/>
      <w:marTop w:val="0"/>
      <w:marBottom w:val="0"/>
      <w:divBdr>
        <w:top w:val="none" w:sz="0" w:space="0" w:color="auto"/>
        <w:left w:val="none" w:sz="0" w:space="0" w:color="auto"/>
        <w:bottom w:val="none" w:sz="0" w:space="0" w:color="auto"/>
        <w:right w:val="none" w:sz="0" w:space="0" w:color="auto"/>
      </w:divBdr>
    </w:div>
    <w:div w:id="1434007840">
      <w:bodyDiv w:val="1"/>
      <w:marLeft w:val="0"/>
      <w:marRight w:val="0"/>
      <w:marTop w:val="0"/>
      <w:marBottom w:val="0"/>
      <w:divBdr>
        <w:top w:val="none" w:sz="0" w:space="0" w:color="auto"/>
        <w:left w:val="none" w:sz="0" w:space="0" w:color="auto"/>
        <w:bottom w:val="none" w:sz="0" w:space="0" w:color="auto"/>
        <w:right w:val="none" w:sz="0" w:space="0" w:color="auto"/>
      </w:divBdr>
    </w:div>
    <w:div w:id="1740907031">
      <w:bodyDiv w:val="1"/>
      <w:marLeft w:val="0"/>
      <w:marRight w:val="0"/>
      <w:marTop w:val="0"/>
      <w:marBottom w:val="0"/>
      <w:divBdr>
        <w:top w:val="none" w:sz="0" w:space="0" w:color="auto"/>
        <w:left w:val="none" w:sz="0" w:space="0" w:color="auto"/>
        <w:bottom w:val="none" w:sz="0" w:space="0" w:color="auto"/>
        <w:right w:val="none" w:sz="0" w:space="0" w:color="auto"/>
      </w:divBdr>
    </w:div>
    <w:div w:id="1837989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nj.edu/~academic/policy/integrity.html" TargetMode="External"/><Relationship Id="rId9" Type="http://schemas.openxmlformats.org/officeDocument/2006/relationships/hyperlink" Target="http://www.tcnj.edu/~tutoring/humanities/writing.html" TargetMode="External"/><Relationship Id="rId10" Type="http://schemas.openxmlformats.org/officeDocument/2006/relationships/hyperlink" Target="mailto:blake@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2662</Words>
  <Characters>15175</Characters>
  <Application>Microsoft Macintosh Word</Application>
  <DocSecurity>0</DocSecurity>
  <Lines>126</Lines>
  <Paragraphs>35</Paragraphs>
  <ScaleCrop>false</ScaleCrop>
  <Company>The College of New Jersey</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Blake</dc:creator>
  <cp:keywords/>
  <dc:description/>
  <cp:lastModifiedBy>David Blake</cp:lastModifiedBy>
  <cp:revision>2</cp:revision>
  <dcterms:created xsi:type="dcterms:W3CDTF">2016-01-19T20:19:00Z</dcterms:created>
  <dcterms:modified xsi:type="dcterms:W3CDTF">2016-01-19T20:19:00Z</dcterms:modified>
</cp:coreProperties>
</file>